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66E" w:rsidRPr="00E5466E" w:rsidRDefault="00E5466E" w:rsidP="00B65B38">
      <w:pPr>
        <w:pStyle w:val="NormaleWeb"/>
        <w:spacing w:before="0" w:after="0"/>
        <w:textAlignment w:val="baseline"/>
        <w:rPr>
          <w:color w:val="484B50"/>
          <w:sz w:val="26"/>
          <w:szCs w:val="26"/>
        </w:rPr>
      </w:pPr>
      <w:r w:rsidRPr="006C2704">
        <w:rPr>
          <w:color w:val="484B50"/>
          <w:sz w:val="26"/>
          <w:szCs w:val="26"/>
        </w:rPr>
        <w:t>Quando si progetta un edificio dal punto di vista energetico, il primo passo è determinare il fabbisogno utile di energia necessaria per mantenere il</w:t>
      </w:r>
      <w:r w:rsidRPr="006C2704">
        <w:t> </w:t>
      </w:r>
      <w:hyperlink r:id="rId7" w:tgtFrame="_blank" w:history="1">
        <w:r w:rsidRPr="006C2704">
          <w:rPr>
            <w:color w:val="484B50"/>
          </w:rPr>
          <w:t>comfort</w:t>
        </w:r>
      </w:hyperlink>
      <w:r w:rsidRPr="006C2704">
        <w:t> </w:t>
      </w:r>
      <w:r w:rsidRPr="006C2704">
        <w:rPr>
          <w:color w:val="484B50"/>
          <w:sz w:val="26"/>
          <w:szCs w:val="26"/>
        </w:rPr>
        <w:t xml:space="preserve">all’interno del fabbricato. Questa energia è detta “utile” </w:t>
      </w:r>
      <w:proofErr w:type="spellStart"/>
      <w:r w:rsidRPr="006C2704">
        <w:rPr>
          <w:color w:val="484B50"/>
          <w:sz w:val="26"/>
          <w:szCs w:val="26"/>
        </w:rPr>
        <w:t>perchè</w:t>
      </w:r>
      <w:proofErr w:type="spellEnd"/>
      <w:r w:rsidRPr="006C2704">
        <w:rPr>
          <w:color w:val="484B50"/>
          <w:sz w:val="26"/>
          <w:szCs w:val="26"/>
        </w:rPr>
        <w:t xml:space="preserve"> è calcolata a valle dell’impianto di riscaldamento/raffrescamento, e pertanto dipende solamente dai seguenti </w:t>
      </w:r>
      <w:proofErr w:type="spellStart"/>
      <w:r w:rsidRPr="006C2704">
        <w:rPr>
          <w:color w:val="484B50"/>
          <w:sz w:val="26"/>
          <w:szCs w:val="26"/>
        </w:rPr>
        <w:t>fattori:</w:t>
      </w:r>
      <w:r w:rsidRPr="00E5466E">
        <w:rPr>
          <w:color w:val="484B50"/>
          <w:sz w:val="26"/>
          <w:szCs w:val="26"/>
        </w:rPr>
        <w:t>accoppiamento</w:t>
      </w:r>
      <w:proofErr w:type="spellEnd"/>
      <w:r w:rsidRPr="00E5466E">
        <w:rPr>
          <w:color w:val="484B50"/>
          <w:sz w:val="26"/>
          <w:szCs w:val="26"/>
        </w:rPr>
        <w:t xml:space="preserve"> termico tra le strutture dell’edificio e ambiente esterno, compresi i </w:t>
      </w:r>
      <w:proofErr w:type="spellStart"/>
      <w:r w:rsidRPr="00E5466E">
        <w:rPr>
          <w:color w:val="484B50"/>
          <w:sz w:val="26"/>
          <w:szCs w:val="26"/>
        </w:rPr>
        <w:t>serramenti;scambio</w:t>
      </w:r>
      <w:proofErr w:type="spellEnd"/>
      <w:r w:rsidRPr="00E5466E">
        <w:rPr>
          <w:color w:val="484B50"/>
          <w:sz w:val="26"/>
          <w:szCs w:val="26"/>
        </w:rPr>
        <w:t xml:space="preserve"> termico dato dalla ventilazione, comprese le eventuali </w:t>
      </w:r>
      <w:proofErr w:type="spellStart"/>
      <w:r w:rsidRPr="00E5466E">
        <w:rPr>
          <w:color w:val="484B50"/>
          <w:sz w:val="26"/>
          <w:szCs w:val="26"/>
        </w:rPr>
        <w:t>infiltrazioni;apporti</w:t>
      </w:r>
      <w:proofErr w:type="spellEnd"/>
      <w:r w:rsidRPr="00E5466E">
        <w:rPr>
          <w:color w:val="484B50"/>
          <w:sz w:val="26"/>
          <w:szCs w:val="26"/>
        </w:rPr>
        <w:t xml:space="preserve"> solari gratuiti, ossia il riscaldamento “passivo” attraverso le vetrate (e in minima parte i componenti opachi);apporti interni di calore, dati dal calore corporeo delle persone, e dall’energia dissipata dalle apparecchiature.</w:t>
      </w:r>
    </w:p>
    <w:p w:rsidR="00E5466E" w:rsidRPr="00E5466E" w:rsidRDefault="00E5466E" w:rsidP="00E1174C">
      <w:pPr>
        <w:pStyle w:val="NormaleWeb"/>
        <w:spacing w:before="0" w:after="0"/>
        <w:textAlignment w:val="baseline"/>
        <w:rPr>
          <w:color w:val="484B50"/>
          <w:sz w:val="26"/>
          <w:szCs w:val="26"/>
        </w:rPr>
      </w:pPr>
      <w:r w:rsidRPr="00E5466E">
        <w:rPr>
          <w:color w:val="484B50"/>
          <w:sz w:val="26"/>
          <w:szCs w:val="26"/>
        </w:rPr>
        <w:t>La norma di riferimento è la</w:t>
      </w:r>
      <w:r w:rsidRPr="006C2704">
        <w:rPr>
          <w:color w:val="484B50"/>
          <w:sz w:val="26"/>
          <w:szCs w:val="26"/>
        </w:rPr>
        <w:t> </w:t>
      </w:r>
      <w:hyperlink r:id="rId8" w:tgtFrame="_blank" w:history="1">
        <w:r w:rsidRPr="006C2704">
          <w:rPr>
            <w:color w:val="484B50"/>
            <w:sz w:val="26"/>
            <w:szCs w:val="26"/>
          </w:rPr>
          <w:t>UNI EN ISO 13790</w:t>
        </w:r>
      </w:hyperlink>
      <w:r w:rsidRPr="00E5466E">
        <w:rPr>
          <w:color w:val="484B50"/>
          <w:sz w:val="26"/>
          <w:szCs w:val="26"/>
        </w:rPr>
        <w:t>, che è alla base del</w:t>
      </w:r>
      <w:r w:rsidRPr="006C2704">
        <w:rPr>
          <w:color w:val="484B50"/>
          <w:sz w:val="26"/>
          <w:szCs w:val="26"/>
        </w:rPr>
        <w:t> </w:t>
      </w:r>
      <w:hyperlink r:id="rId9" w:tgtFrame="_blank" w:history="1">
        <w:r w:rsidRPr="006C2704">
          <w:rPr>
            <w:color w:val="484B50"/>
            <w:sz w:val="26"/>
            <w:szCs w:val="26"/>
          </w:rPr>
          <w:t>PHPP</w:t>
        </w:r>
      </w:hyperlink>
      <w:r w:rsidRPr="00E5466E">
        <w:rPr>
          <w:color w:val="484B50"/>
          <w:sz w:val="26"/>
          <w:szCs w:val="26"/>
        </w:rPr>
        <w:t>, il programma di calcolo per edifici passivi. I ponti termici sono compresi nel primo punto.</w:t>
      </w:r>
    </w:p>
    <w:p w:rsidR="00E1174C" w:rsidRPr="00E1174C" w:rsidRDefault="00E1174C" w:rsidP="00E1174C">
      <w:pPr>
        <w:pStyle w:val="NormaleWeb"/>
        <w:spacing w:before="0" w:after="0"/>
        <w:textAlignment w:val="baseline"/>
        <w:rPr>
          <w:color w:val="484B50"/>
          <w:sz w:val="26"/>
          <w:szCs w:val="26"/>
        </w:rPr>
      </w:pPr>
      <w:r w:rsidRPr="00E1174C">
        <w:rPr>
          <w:color w:val="484B50"/>
          <w:sz w:val="26"/>
          <w:szCs w:val="26"/>
        </w:rPr>
        <w:t>Per comprendere il valore PSI, occorre avere ben chiaro come si calcola l’accoppiamento termico tra ambiente interno ed esterno, ossia il flusso di calore attraverso le strutture dell’edificio, la cui direzione tra interno ed esterno varia in base alle stagioni.</w:t>
      </w:r>
    </w:p>
    <w:p w:rsidR="00E1174C" w:rsidRPr="00E1174C" w:rsidRDefault="00E1174C" w:rsidP="00E1174C">
      <w:pPr>
        <w:pStyle w:val="NormaleWeb"/>
        <w:spacing w:before="0" w:after="0"/>
        <w:textAlignment w:val="baseline"/>
        <w:rPr>
          <w:color w:val="484B50"/>
          <w:sz w:val="26"/>
          <w:szCs w:val="26"/>
        </w:rPr>
      </w:pPr>
      <w:r w:rsidRPr="00E1174C">
        <w:rPr>
          <w:color w:val="484B50"/>
          <w:sz w:val="26"/>
          <w:szCs w:val="26"/>
        </w:rPr>
        <w:t>Il calore migra in modo spontaneo da un corpo più caldo ad uno più freddo, seguendo la “traiettoria” più facile a sua disposizione. In questo, il calore è sufficientemente “pigro” e prevedibile. Nella realtà, pertanto, il flusso di calore all’interno delle strutture di un edificio è bidimensionale o addirittura tridimensionale.</w:t>
      </w:r>
    </w:p>
    <w:p w:rsidR="00E1174C" w:rsidRPr="00E1174C" w:rsidRDefault="00E1174C" w:rsidP="00E1174C">
      <w:pPr>
        <w:pStyle w:val="NormaleWeb"/>
        <w:spacing w:before="0" w:after="0"/>
        <w:textAlignment w:val="baseline"/>
        <w:rPr>
          <w:color w:val="484B50"/>
          <w:sz w:val="26"/>
          <w:szCs w:val="26"/>
        </w:rPr>
      </w:pPr>
      <w:r w:rsidRPr="00E1174C">
        <w:rPr>
          <w:color w:val="484B50"/>
          <w:sz w:val="26"/>
          <w:szCs w:val="26"/>
        </w:rPr>
        <w:t xml:space="preserve">Quando si tratta di progettare le strutture di un edificio, invece, per semplicità di calcolo si presuppone che il flusso di calore avvenga in linea retta (flusso monodimensionale) dal lato caldo al lato freddo della struttura: questa è la base del calcolo della </w:t>
      </w:r>
      <w:proofErr w:type="spellStart"/>
      <w:r w:rsidRPr="00E1174C">
        <w:rPr>
          <w:color w:val="484B50"/>
          <w:sz w:val="26"/>
          <w:szCs w:val="26"/>
        </w:rPr>
        <w:t>trasmittanza</w:t>
      </w:r>
      <w:proofErr w:type="spellEnd"/>
      <w:r w:rsidRPr="00E1174C">
        <w:rPr>
          <w:color w:val="484B50"/>
          <w:sz w:val="26"/>
          <w:szCs w:val="26"/>
        </w:rPr>
        <w:t xml:space="preserve"> secondo la</w:t>
      </w:r>
      <w:r w:rsidRPr="006C2704">
        <w:rPr>
          <w:color w:val="484B50"/>
          <w:sz w:val="26"/>
          <w:szCs w:val="26"/>
        </w:rPr>
        <w:t> </w:t>
      </w:r>
      <w:hyperlink r:id="rId10" w:tgtFrame="_blank" w:history="1">
        <w:r w:rsidRPr="006C2704">
          <w:rPr>
            <w:color w:val="484B50"/>
            <w:sz w:val="26"/>
            <w:szCs w:val="26"/>
          </w:rPr>
          <w:t>ISO 6946</w:t>
        </w:r>
      </w:hyperlink>
      <w:r w:rsidRPr="00E1174C">
        <w:rPr>
          <w:color w:val="484B50"/>
          <w:sz w:val="26"/>
          <w:szCs w:val="26"/>
        </w:rPr>
        <w:t>.</w:t>
      </w:r>
    </w:p>
    <w:p w:rsidR="00E1174C" w:rsidRPr="00E1174C" w:rsidRDefault="00E1174C" w:rsidP="00E1174C">
      <w:pPr>
        <w:pStyle w:val="NormaleWeb"/>
        <w:spacing w:before="0" w:after="0"/>
        <w:textAlignment w:val="baseline"/>
        <w:rPr>
          <w:color w:val="484B50"/>
          <w:sz w:val="26"/>
          <w:szCs w:val="26"/>
        </w:rPr>
      </w:pPr>
      <w:r w:rsidRPr="00E1174C">
        <w:rPr>
          <w:color w:val="484B50"/>
          <w:sz w:val="26"/>
          <w:szCs w:val="26"/>
        </w:rPr>
        <w:t>Il risultato del calcolo del flusso monodimensionale (ISO 6946), tuttavia, è diverso da quello bi- o tridimensionale della realtà. La differenza tra questi due flussi è proprio il valore PSI.</w:t>
      </w:r>
    </w:p>
    <w:p w:rsidR="00E1174C" w:rsidRPr="00E1174C" w:rsidRDefault="00E1174C" w:rsidP="00E1174C">
      <w:pPr>
        <w:pStyle w:val="NormaleWeb"/>
        <w:spacing w:before="0" w:after="0"/>
        <w:textAlignment w:val="baseline"/>
        <w:rPr>
          <w:color w:val="484B50"/>
          <w:sz w:val="26"/>
          <w:szCs w:val="26"/>
        </w:rPr>
      </w:pPr>
      <w:r w:rsidRPr="00E1174C">
        <w:rPr>
          <w:color w:val="484B50"/>
          <w:sz w:val="26"/>
          <w:szCs w:val="26"/>
        </w:rPr>
        <w:t>Occorre però fare attenzione: il medesimo ponte termico può avere diversi valori di PSI, a seconda di come viene calcolato il flusso monodimensionale.</w:t>
      </w:r>
    </w:p>
    <w:p w:rsidR="006C2704" w:rsidRPr="006C2704" w:rsidRDefault="00E1174C" w:rsidP="00E1174C">
      <w:pPr>
        <w:pStyle w:val="NormaleWeb"/>
        <w:spacing w:before="0" w:after="0"/>
        <w:textAlignment w:val="baseline"/>
        <w:rPr>
          <w:color w:val="484B50"/>
          <w:sz w:val="26"/>
          <w:szCs w:val="26"/>
        </w:rPr>
      </w:pPr>
      <w:r w:rsidRPr="00E1174C">
        <w:rPr>
          <w:color w:val="484B50"/>
          <w:sz w:val="26"/>
          <w:szCs w:val="26"/>
        </w:rPr>
        <w:t>Facciamo un duplice esempio, calcolando prima il flusso monodimensionale secondo le misure interne, e successivamente rispetto alle misure esterne. I due metodi sono descritti nella</w:t>
      </w:r>
      <w:r w:rsidRPr="006C2704">
        <w:rPr>
          <w:color w:val="484B50"/>
          <w:sz w:val="26"/>
          <w:szCs w:val="26"/>
        </w:rPr>
        <w:t> </w:t>
      </w:r>
      <w:hyperlink r:id="rId11" w:tgtFrame="_blank" w:history="1">
        <w:r w:rsidRPr="006C2704">
          <w:rPr>
            <w:color w:val="484B50"/>
            <w:sz w:val="26"/>
            <w:szCs w:val="26"/>
          </w:rPr>
          <w:t>UNI EN ISO 13789</w:t>
        </w:r>
      </w:hyperlink>
      <w:r w:rsidRPr="00E1174C">
        <w:rPr>
          <w:color w:val="484B50"/>
          <w:sz w:val="26"/>
          <w:szCs w:val="26"/>
        </w:rPr>
        <w:t>.</w:t>
      </w:r>
      <w:hyperlink r:id="rId12" w:history="1">
        <w:r w:rsidR="006C2704" w:rsidRPr="007B7386">
          <w:rPr>
            <w:rStyle w:val="Collegamentoipertestuale"/>
            <w:sz w:val="26"/>
            <w:szCs w:val="26"/>
          </w:rPr>
          <w:t>https://emuarchitetti.com/2015/10/19/ponti-termici-conoscere-il-valore-psi/</w:t>
        </w:r>
      </w:hyperlink>
    </w:p>
    <w:p w:rsidR="006C2704" w:rsidRDefault="006C2704" w:rsidP="00E1174C">
      <w:pPr>
        <w:pStyle w:val="NormaleWeb"/>
        <w:spacing w:before="0" w:after="0"/>
        <w:textAlignment w:val="baseline"/>
        <w:rPr>
          <w:color w:val="484B50"/>
        </w:rPr>
      </w:pPr>
      <w:r w:rsidRPr="006C2704">
        <w:rPr>
          <w:color w:val="484B50"/>
        </w:rPr>
        <w:t xml:space="preserve">I nuovi ed innovativi intercalari, denominati bordi caldi, per la loro straordinaria capacità di migliorare le prestazioni isolanti del vetrocamera, vengono realizzati grazie ad una combinazione di una lega d’acciaio di alta qualità e di un materiale plastico con elevate capacità isolanti, che consentono di sfruttare al meglio le proprietà dei singoli materiali e di ottenere valori di isolamento ottimali. Caratteristica principale del bordo caldo è infatti un basso ponte termico lineare: ad una minore conducibilità termica del profilo, corrisponde una minore </w:t>
      </w:r>
      <w:proofErr w:type="spellStart"/>
      <w:r w:rsidRPr="006C2704">
        <w:rPr>
          <w:color w:val="484B50"/>
        </w:rPr>
        <w:t>termotrasmittanza</w:t>
      </w:r>
      <w:proofErr w:type="spellEnd"/>
      <w:r w:rsidRPr="006C2704">
        <w:rPr>
          <w:color w:val="484B50"/>
        </w:rPr>
        <w:t xml:space="preserve"> dell’intero </w:t>
      </w:r>
      <w:proofErr w:type="spellStart"/>
      <w:r w:rsidRPr="006C2704">
        <w:rPr>
          <w:color w:val="484B50"/>
        </w:rPr>
        <w:t>sistema.Utilizzando</w:t>
      </w:r>
      <w:proofErr w:type="spellEnd"/>
      <w:r w:rsidRPr="006C2704">
        <w:rPr>
          <w:color w:val="484B50"/>
        </w:rPr>
        <w:t xml:space="preserve"> dunque questo nuovo intercalare in vetrocamera con doppi o tripli vetri, con qualsiasi tipo di serramento, si dimezza il valore Y, ossia il coefficiente di </w:t>
      </w:r>
      <w:proofErr w:type="spellStart"/>
      <w:r w:rsidRPr="006C2704">
        <w:rPr>
          <w:color w:val="484B50"/>
        </w:rPr>
        <w:t>trasmittanza</w:t>
      </w:r>
      <w:proofErr w:type="spellEnd"/>
      <w:r w:rsidRPr="006C2704">
        <w:rPr>
          <w:color w:val="484B50"/>
        </w:rPr>
        <w:t xml:space="preserve"> termica lineare della zona perimetrale del vetro isolante. Basta un esempio per dimostrare le ottime performance di questo profilo: con serramenti in alluminio, utilizzando profili tradizionali si avrà un valore ψ (psi) di 0.111 W/</w:t>
      </w:r>
      <w:proofErr w:type="spellStart"/>
      <w:r w:rsidRPr="006C2704">
        <w:rPr>
          <w:color w:val="484B50"/>
        </w:rPr>
        <w:t>mK</w:t>
      </w:r>
      <w:proofErr w:type="spellEnd"/>
      <w:r w:rsidRPr="006C2704">
        <w:rPr>
          <w:color w:val="484B50"/>
        </w:rPr>
        <w:t>, con il bordo caldo si ottiene un valore Y di 0.051 W/</w:t>
      </w:r>
      <w:proofErr w:type="spellStart"/>
      <w:r w:rsidRPr="006C2704">
        <w:rPr>
          <w:color w:val="484B50"/>
        </w:rPr>
        <w:t>mK</w:t>
      </w:r>
      <w:proofErr w:type="spellEnd"/>
      <w:r w:rsidRPr="006C2704">
        <w:rPr>
          <w:color w:val="484B50"/>
        </w:rPr>
        <w:t>, che può scendere anche a 0,045 W/</w:t>
      </w:r>
      <w:proofErr w:type="spellStart"/>
      <w:r w:rsidRPr="006C2704">
        <w:rPr>
          <w:color w:val="484B50"/>
        </w:rPr>
        <w:t>mK</w:t>
      </w:r>
      <w:proofErr w:type="spellEnd"/>
      <w:r w:rsidRPr="006C2704">
        <w:rPr>
          <w:color w:val="484B50"/>
        </w:rPr>
        <w:t xml:space="preserve"> nei vetri tripli. </w:t>
      </w:r>
    </w:p>
    <w:p w:rsidR="0078264A" w:rsidRPr="00C76493" w:rsidRDefault="0078264A" w:rsidP="00E1174C">
      <w:pPr>
        <w:pStyle w:val="NormaleWeb"/>
        <w:spacing w:before="0" w:after="0"/>
        <w:textAlignment w:val="baseline"/>
        <w:rPr>
          <w:b/>
          <w:color w:val="484B50"/>
        </w:rPr>
      </w:pPr>
      <w:r w:rsidRPr="00C76493">
        <w:rPr>
          <w:b/>
          <w:color w:val="484B50"/>
        </w:rPr>
        <w:t>Valori ψ</w:t>
      </w:r>
    </w:p>
    <w:tbl>
      <w:tblPr>
        <w:tblStyle w:val="Grigliatabella"/>
        <w:tblW w:w="0" w:type="auto"/>
        <w:tblLook w:val="04A0" w:firstRow="1" w:lastRow="0" w:firstColumn="1" w:lastColumn="0" w:noHBand="0" w:noVBand="1"/>
      </w:tblPr>
      <w:tblGrid>
        <w:gridCol w:w="1955"/>
        <w:gridCol w:w="1955"/>
        <w:gridCol w:w="1956"/>
        <w:gridCol w:w="1956"/>
        <w:gridCol w:w="1956"/>
      </w:tblGrid>
      <w:tr w:rsidR="0078264A" w:rsidTr="0078264A">
        <w:tc>
          <w:tcPr>
            <w:tcW w:w="1955" w:type="dxa"/>
          </w:tcPr>
          <w:p w:rsidR="0078264A" w:rsidRDefault="0078264A" w:rsidP="00E1174C">
            <w:pPr>
              <w:pStyle w:val="NormaleWeb"/>
              <w:spacing w:before="0" w:after="0"/>
              <w:textAlignment w:val="baseline"/>
              <w:rPr>
                <w:color w:val="484B50"/>
              </w:rPr>
            </w:pPr>
            <w:r>
              <w:rPr>
                <w:color w:val="484B50"/>
              </w:rPr>
              <w:t>Tipologia vetro</w:t>
            </w:r>
          </w:p>
        </w:tc>
        <w:tc>
          <w:tcPr>
            <w:tcW w:w="1955" w:type="dxa"/>
          </w:tcPr>
          <w:p w:rsidR="0078264A" w:rsidRDefault="0078264A" w:rsidP="0078264A">
            <w:pPr>
              <w:pStyle w:val="NormaleWeb"/>
              <w:spacing w:before="0" w:beforeAutospacing="0" w:after="0" w:afterAutospacing="0"/>
              <w:textAlignment w:val="baseline"/>
              <w:rPr>
                <w:color w:val="484B50"/>
              </w:rPr>
            </w:pPr>
            <w:r>
              <w:rPr>
                <w:color w:val="484B50"/>
              </w:rPr>
              <w:t xml:space="preserve">Alluminio </w:t>
            </w:r>
          </w:p>
          <w:p w:rsidR="0078264A" w:rsidRDefault="0078264A" w:rsidP="0078264A">
            <w:pPr>
              <w:pStyle w:val="NormaleWeb"/>
              <w:spacing w:before="0" w:beforeAutospacing="0" w:after="0" w:afterAutospacing="0"/>
              <w:textAlignment w:val="baseline"/>
              <w:rPr>
                <w:color w:val="484B50"/>
              </w:rPr>
            </w:pPr>
            <w:r>
              <w:rPr>
                <w:color w:val="484B50"/>
              </w:rPr>
              <w:t>Taglio termico</w:t>
            </w:r>
          </w:p>
        </w:tc>
        <w:tc>
          <w:tcPr>
            <w:tcW w:w="1956" w:type="dxa"/>
          </w:tcPr>
          <w:p w:rsidR="0078264A" w:rsidRDefault="0078264A" w:rsidP="0078264A">
            <w:pPr>
              <w:pStyle w:val="NormaleWeb"/>
              <w:textAlignment w:val="baseline"/>
              <w:rPr>
                <w:color w:val="484B50"/>
              </w:rPr>
            </w:pPr>
            <w:r>
              <w:rPr>
                <w:color w:val="484B50"/>
              </w:rPr>
              <w:t>Plastica</w:t>
            </w:r>
          </w:p>
        </w:tc>
        <w:tc>
          <w:tcPr>
            <w:tcW w:w="1956" w:type="dxa"/>
          </w:tcPr>
          <w:p w:rsidR="0078264A" w:rsidRDefault="0078264A" w:rsidP="00E1174C">
            <w:pPr>
              <w:pStyle w:val="NormaleWeb"/>
              <w:spacing w:before="0" w:after="0"/>
              <w:textAlignment w:val="baseline"/>
              <w:rPr>
                <w:color w:val="484B50"/>
              </w:rPr>
            </w:pPr>
            <w:r>
              <w:rPr>
                <w:color w:val="484B50"/>
              </w:rPr>
              <w:t>Legno</w:t>
            </w:r>
          </w:p>
        </w:tc>
        <w:tc>
          <w:tcPr>
            <w:tcW w:w="1956" w:type="dxa"/>
          </w:tcPr>
          <w:p w:rsidR="0078264A" w:rsidRDefault="0078264A" w:rsidP="00E1174C">
            <w:pPr>
              <w:pStyle w:val="NormaleWeb"/>
              <w:spacing w:before="0" w:after="0"/>
              <w:textAlignment w:val="baseline"/>
              <w:rPr>
                <w:color w:val="484B50"/>
              </w:rPr>
            </w:pPr>
            <w:r>
              <w:rPr>
                <w:color w:val="484B50"/>
              </w:rPr>
              <w:t>Legno-metallo</w:t>
            </w:r>
          </w:p>
        </w:tc>
      </w:tr>
      <w:tr w:rsidR="0078264A" w:rsidTr="0078264A">
        <w:tc>
          <w:tcPr>
            <w:tcW w:w="1955" w:type="dxa"/>
          </w:tcPr>
          <w:p w:rsidR="0078264A" w:rsidRDefault="0078264A" w:rsidP="00E1174C">
            <w:pPr>
              <w:pStyle w:val="NormaleWeb"/>
              <w:spacing w:before="0" w:after="0"/>
              <w:textAlignment w:val="baseline"/>
              <w:rPr>
                <w:color w:val="484B50"/>
              </w:rPr>
            </w:pPr>
            <w:r>
              <w:t xml:space="preserve">4/16Argon/4 B.E. </w:t>
            </w:r>
            <w:proofErr w:type="spellStart"/>
            <w:r>
              <w:t>Ug</w:t>
            </w:r>
            <w:proofErr w:type="spellEnd"/>
            <w:r>
              <w:t xml:space="preserve"> = 1,1</w:t>
            </w:r>
          </w:p>
        </w:tc>
        <w:tc>
          <w:tcPr>
            <w:tcW w:w="1955" w:type="dxa"/>
          </w:tcPr>
          <w:p w:rsidR="0078264A" w:rsidRDefault="0078264A" w:rsidP="00E1174C">
            <w:pPr>
              <w:pStyle w:val="NormaleWeb"/>
              <w:spacing w:before="0" w:after="0"/>
              <w:textAlignment w:val="baseline"/>
              <w:rPr>
                <w:color w:val="484B50"/>
              </w:rPr>
            </w:pPr>
            <w:r>
              <w:t>0,051 W/</w:t>
            </w:r>
            <w:proofErr w:type="spellStart"/>
            <w:r>
              <w:t>mk</w:t>
            </w:r>
            <w:proofErr w:type="spellEnd"/>
          </w:p>
        </w:tc>
        <w:tc>
          <w:tcPr>
            <w:tcW w:w="1956" w:type="dxa"/>
          </w:tcPr>
          <w:p w:rsidR="0078264A" w:rsidRDefault="0078264A" w:rsidP="00E1174C">
            <w:pPr>
              <w:pStyle w:val="NormaleWeb"/>
              <w:spacing w:before="0" w:after="0"/>
              <w:textAlignment w:val="baseline"/>
              <w:rPr>
                <w:color w:val="484B50"/>
              </w:rPr>
            </w:pPr>
            <w:r>
              <w:t>0,041 W/</w:t>
            </w:r>
            <w:proofErr w:type="spellStart"/>
            <w:r>
              <w:t>mk</w:t>
            </w:r>
            <w:proofErr w:type="spellEnd"/>
          </w:p>
        </w:tc>
        <w:tc>
          <w:tcPr>
            <w:tcW w:w="1956" w:type="dxa"/>
          </w:tcPr>
          <w:p w:rsidR="0078264A" w:rsidRDefault="0078264A" w:rsidP="00E1174C">
            <w:pPr>
              <w:pStyle w:val="NormaleWeb"/>
              <w:spacing w:before="0" w:after="0"/>
              <w:textAlignment w:val="baseline"/>
              <w:rPr>
                <w:color w:val="484B50"/>
              </w:rPr>
            </w:pPr>
            <w:r>
              <w:t>0,041 W/</w:t>
            </w:r>
            <w:proofErr w:type="spellStart"/>
            <w:r>
              <w:t>mk</w:t>
            </w:r>
            <w:proofErr w:type="spellEnd"/>
          </w:p>
        </w:tc>
        <w:tc>
          <w:tcPr>
            <w:tcW w:w="1956" w:type="dxa"/>
          </w:tcPr>
          <w:p w:rsidR="0078264A" w:rsidRDefault="0078264A" w:rsidP="00E1174C">
            <w:pPr>
              <w:pStyle w:val="NormaleWeb"/>
              <w:spacing w:before="0" w:after="0"/>
              <w:textAlignment w:val="baseline"/>
              <w:rPr>
                <w:color w:val="484B50"/>
              </w:rPr>
            </w:pPr>
            <w:r>
              <w:t>0,044 W/</w:t>
            </w:r>
            <w:proofErr w:type="spellStart"/>
            <w:r>
              <w:t>mk</w:t>
            </w:r>
            <w:proofErr w:type="spellEnd"/>
          </w:p>
        </w:tc>
      </w:tr>
    </w:tbl>
    <w:p w:rsidR="0078264A" w:rsidRPr="0078264A" w:rsidRDefault="006C2704" w:rsidP="0078264A">
      <w:pPr>
        <w:pStyle w:val="NormaleWeb"/>
        <w:spacing w:before="0" w:beforeAutospacing="0" w:after="0" w:afterAutospacing="0"/>
        <w:textAlignment w:val="baseline"/>
        <w:rPr>
          <w:color w:val="484B50"/>
          <w:sz w:val="20"/>
          <w:szCs w:val="20"/>
        </w:rPr>
      </w:pPr>
      <w:r w:rsidRPr="0078264A">
        <w:rPr>
          <w:color w:val="484B50"/>
          <w:sz w:val="20"/>
          <w:szCs w:val="20"/>
        </w:rPr>
        <w:lastRenderedPageBreak/>
        <w:t xml:space="preserve">I valori tecnici sono stati determinati ai sensi della direttiva </w:t>
      </w:r>
      <w:proofErr w:type="spellStart"/>
      <w:r w:rsidRPr="0078264A">
        <w:rPr>
          <w:color w:val="484B50"/>
          <w:sz w:val="20"/>
          <w:szCs w:val="20"/>
        </w:rPr>
        <w:t>ift</w:t>
      </w:r>
      <w:proofErr w:type="spellEnd"/>
      <w:r w:rsidRPr="0078264A">
        <w:rPr>
          <w:color w:val="484B50"/>
          <w:sz w:val="20"/>
          <w:szCs w:val="20"/>
        </w:rPr>
        <w:t xml:space="preserve"> WA-08/1 Distanziatori con proprietà termotecniche migliorate – Parte 1 Determinazione del valore psi rappresentativo per profili dei telai delle finestre. </w:t>
      </w:r>
    </w:p>
    <w:p w:rsidR="0078264A" w:rsidRDefault="0078264A" w:rsidP="0078264A">
      <w:pPr>
        <w:pStyle w:val="NormaleWeb"/>
        <w:spacing w:before="0" w:beforeAutospacing="0" w:after="0" w:afterAutospacing="0"/>
        <w:textAlignment w:val="baseline"/>
        <w:rPr>
          <w:color w:val="484B50"/>
        </w:rPr>
      </w:pPr>
    </w:p>
    <w:p w:rsidR="0078264A" w:rsidRDefault="0078264A" w:rsidP="00C76493">
      <w:pPr>
        <w:pStyle w:val="NormaleWeb"/>
        <w:shd w:val="clear" w:color="auto" w:fill="FEFEFE"/>
        <w:textAlignment w:val="baseline"/>
        <w:rPr>
          <w:rFonts w:ascii="Arial" w:hAnsi="Arial" w:cs="Arial"/>
          <w:color w:val="484B50"/>
          <w:sz w:val="26"/>
          <w:szCs w:val="26"/>
        </w:rPr>
      </w:pPr>
      <w:proofErr w:type="spellStart"/>
      <w:r>
        <w:rPr>
          <w:rFonts w:ascii="Arial" w:hAnsi="Arial" w:cs="Arial"/>
          <w:color w:val="484B50"/>
          <w:sz w:val="26"/>
          <w:szCs w:val="26"/>
        </w:rPr>
        <w:t>uesto</w:t>
      </w:r>
      <w:proofErr w:type="spellEnd"/>
      <w:r>
        <w:rPr>
          <w:rStyle w:val="apple-converted-space"/>
          <w:rFonts w:ascii="Arial" w:hAnsi="Arial" w:cs="Arial"/>
          <w:color w:val="484B50"/>
          <w:sz w:val="26"/>
          <w:szCs w:val="26"/>
        </w:rPr>
        <w:t> </w:t>
      </w:r>
      <w:hyperlink r:id="rId13" w:tgtFrame="_blank" w:history="1">
        <w:r>
          <w:rPr>
            <w:rStyle w:val="Collegamentoipertestuale"/>
            <w:rFonts w:ascii="Arial" w:hAnsi="Arial" w:cs="Arial"/>
            <w:color w:val="6495A6"/>
            <w:sz w:val="26"/>
            <w:szCs w:val="26"/>
            <w:bdr w:val="none" w:sz="0" w:space="0" w:color="auto" w:frame="1"/>
          </w:rPr>
          <w:t>ponte termico</w:t>
        </w:r>
      </w:hyperlink>
      <w:r>
        <w:rPr>
          <w:rFonts w:ascii="Arial" w:hAnsi="Arial" w:cs="Arial"/>
          <w:color w:val="484B50"/>
          <w:sz w:val="26"/>
          <w:szCs w:val="26"/>
        </w:rPr>
        <w:t>, inevitabile, rappresenta il punto più debole di un</w:t>
      </w:r>
      <w:r>
        <w:rPr>
          <w:rStyle w:val="apple-converted-space"/>
          <w:rFonts w:ascii="Arial" w:hAnsi="Arial" w:cs="Arial"/>
          <w:color w:val="484B50"/>
          <w:sz w:val="26"/>
          <w:szCs w:val="26"/>
        </w:rPr>
        <w:t> </w:t>
      </w:r>
      <w:hyperlink r:id="rId14" w:tgtFrame="_blank" w:history="1">
        <w:r>
          <w:rPr>
            <w:rStyle w:val="Collegamentoipertestuale"/>
            <w:rFonts w:ascii="Arial" w:hAnsi="Arial" w:cs="Arial"/>
            <w:color w:val="6495A6"/>
            <w:sz w:val="26"/>
            <w:szCs w:val="26"/>
            <w:bdr w:val="none" w:sz="0" w:space="0" w:color="auto" w:frame="1"/>
          </w:rPr>
          <w:t>involucro termico</w:t>
        </w:r>
      </w:hyperlink>
      <w:r>
        <w:rPr>
          <w:rStyle w:val="apple-converted-space"/>
          <w:rFonts w:ascii="Arial" w:hAnsi="Arial" w:cs="Arial"/>
          <w:color w:val="484B50"/>
          <w:sz w:val="26"/>
          <w:szCs w:val="26"/>
        </w:rPr>
        <w:t> </w:t>
      </w:r>
      <w:r>
        <w:rPr>
          <w:rFonts w:ascii="Arial" w:hAnsi="Arial" w:cs="Arial"/>
          <w:color w:val="484B50"/>
          <w:sz w:val="26"/>
          <w:szCs w:val="26"/>
        </w:rPr>
        <w:t xml:space="preserve">ben progettato, e va affrontato con molta cura per evitare </w:t>
      </w:r>
      <w:proofErr w:type="spellStart"/>
      <w:r>
        <w:rPr>
          <w:rFonts w:ascii="Arial" w:hAnsi="Arial" w:cs="Arial"/>
          <w:color w:val="484B50"/>
          <w:sz w:val="26"/>
          <w:szCs w:val="26"/>
        </w:rPr>
        <w:t>discomfort</w:t>
      </w:r>
      <w:proofErr w:type="spellEnd"/>
      <w:r>
        <w:rPr>
          <w:rFonts w:ascii="Arial" w:hAnsi="Arial" w:cs="Arial"/>
          <w:color w:val="484B50"/>
          <w:sz w:val="26"/>
          <w:szCs w:val="26"/>
        </w:rPr>
        <w:t>, condensa (o ghiaccio), e perdita di prestazione del serramento stesso.</w:t>
      </w:r>
    </w:p>
    <w:p w:rsidR="0078264A" w:rsidRDefault="0078264A" w:rsidP="0078264A">
      <w:pPr>
        <w:pStyle w:val="NormaleWeb"/>
        <w:shd w:val="clear" w:color="auto" w:fill="FEFEFE"/>
        <w:spacing w:before="0" w:after="0"/>
        <w:textAlignment w:val="baseline"/>
        <w:rPr>
          <w:rFonts w:ascii="Arial" w:hAnsi="Arial" w:cs="Arial"/>
          <w:color w:val="484B50"/>
          <w:sz w:val="26"/>
          <w:szCs w:val="26"/>
        </w:rPr>
      </w:pPr>
      <w:r>
        <w:rPr>
          <w:rFonts w:ascii="Arial" w:hAnsi="Arial" w:cs="Arial"/>
          <w:color w:val="484B50"/>
          <w:sz w:val="26"/>
          <w:szCs w:val="26"/>
        </w:rPr>
        <w:t>Dal punto di vista del</w:t>
      </w:r>
      <w:r>
        <w:rPr>
          <w:rStyle w:val="apple-converted-space"/>
          <w:rFonts w:ascii="Arial" w:hAnsi="Arial" w:cs="Arial"/>
          <w:color w:val="484B50"/>
          <w:sz w:val="26"/>
          <w:szCs w:val="26"/>
        </w:rPr>
        <w:t> </w:t>
      </w:r>
      <w:hyperlink r:id="rId15" w:tgtFrame="_blank" w:history="1">
        <w:r>
          <w:rPr>
            <w:rStyle w:val="Collegamentoipertestuale"/>
            <w:rFonts w:ascii="Arial" w:hAnsi="Arial" w:cs="Arial"/>
            <w:color w:val="6495A6"/>
            <w:sz w:val="26"/>
            <w:szCs w:val="26"/>
            <w:bdr w:val="none" w:sz="0" w:space="0" w:color="auto" w:frame="1"/>
          </w:rPr>
          <w:t>comfort termico</w:t>
        </w:r>
      </w:hyperlink>
      <w:r>
        <w:rPr>
          <w:rFonts w:ascii="Arial" w:hAnsi="Arial" w:cs="Arial"/>
          <w:color w:val="484B50"/>
          <w:sz w:val="26"/>
          <w:szCs w:val="26"/>
        </w:rPr>
        <w:t>, il serramento gioca un ruolo di notevole importanza: una finestra che rispetta i requisiti per</w:t>
      </w:r>
      <w:r>
        <w:rPr>
          <w:rStyle w:val="apple-converted-space"/>
          <w:rFonts w:ascii="Arial" w:hAnsi="Arial" w:cs="Arial"/>
          <w:color w:val="484B50"/>
          <w:sz w:val="26"/>
          <w:szCs w:val="26"/>
        </w:rPr>
        <w:t> </w:t>
      </w:r>
      <w:hyperlink r:id="rId16" w:tgtFrame="_blank" w:history="1">
        <w:r>
          <w:rPr>
            <w:rStyle w:val="Collegamentoipertestuale"/>
            <w:rFonts w:ascii="Arial" w:hAnsi="Arial" w:cs="Arial"/>
            <w:color w:val="6495A6"/>
            <w:sz w:val="26"/>
            <w:szCs w:val="26"/>
            <w:bdr w:val="none" w:sz="0" w:space="0" w:color="auto" w:frame="1"/>
          </w:rPr>
          <w:t>Case Passive</w:t>
        </w:r>
      </w:hyperlink>
      <w:r>
        <w:rPr>
          <w:rFonts w:ascii="Arial" w:hAnsi="Arial" w:cs="Arial"/>
          <w:color w:val="484B50"/>
          <w:sz w:val="26"/>
          <w:szCs w:val="26"/>
        </w:rPr>
        <w:t>, in base al clima nella quale viene installata, è in grado di evitare il fenomeno dell’asimmetria radiante, e di evitare il fenomeno della condensa lungo il bordo del vetro. Al contrario, una finestra di scarsa qualità, fa percepire come “freddo” un ambiente anche a temperatura maggiore di 20°C, e può dare origine a fenomeni di condensa.</w:t>
      </w:r>
    </w:p>
    <w:p w:rsidR="00E550C5" w:rsidRDefault="00E550C5" w:rsidP="0078264A">
      <w:pPr>
        <w:pStyle w:val="NormaleWeb"/>
        <w:spacing w:before="0" w:beforeAutospacing="0" w:after="0" w:afterAutospacing="0"/>
        <w:textAlignment w:val="baseline"/>
        <w:rPr>
          <w:rFonts w:ascii="Arial" w:hAnsi="Arial" w:cs="Arial"/>
          <w:color w:val="484B50"/>
          <w:sz w:val="26"/>
          <w:szCs w:val="26"/>
          <w:shd w:val="clear" w:color="auto" w:fill="FEFEFE"/>
        </w:rPr>
      </w:pPr>
    </w:p>
    <w:p w:rsidR="00E550C5" w:rsidRDefault="00E550C5" w:rsidP="0078264A">
      <w:pPr>
        <w:pStyle w:val="NormaleWeb"/>
        <w:spacing w:before="0" w:beforeAutospacing="0" w:after="0" w:afterAutospacing="0"/>
        <w:textAlignment w:val="baseline"/>
        <w:rPr>
          <w:noProof/>
        </w:rPr>
      </w:pPr>
      <w:r>
        <w:rPr>
          <w:noProof/>
        </w:rPr>
        <w:drawing>
          <wp:inline distT="0" distB="0" distL="0" distR="0" wp14:anchorId="38B321FD" wp14:editId="4B2BC1B9">
            <wp:extent cx="3390900" cy="2181225"/>
            <wp:effectExtent l="0" t="0" r="0" b="9525"/>
            <wp:docPr id="4" name="Immagine 4" descr="Finestra pvc con cond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nestra pvc con condens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7562" cy="2179078"/>
                    </a:xfrm>
                    <a:prstGeom prst="rect">
                      <a:avLst/>
                    </a:prstGeom>
                    <a:noFill/>
                    <a:ln>
                      <a:noFill/>
                    </a:ln>
                  </pic:spPr>
                </pic:pic>
              </a:graphicData>
            </a:graphic>
          </wp:inline>
        </w:drawing>
      </w:r>
    </w:p>
    <w:p w:rsidR="00E550C5" w:rsidRDefault="00E550C5" w:rsidP="0078264A">
      <w:pPr>
        <w:pStyle w:val="NormaleWeb"/>
        <w:spacing w:before="0" w:beforeAutospacing="0" w:after="0" w:afterAutospacing="0"/>
        <w:textAlignment w:val="baseline"/>
        <w:rPr>
          <w:noProof/>
        </w:rPr>
      </w:pPr>
    </w:p>
    <w:p w:rsidR="00E550C5" w:rsidRPr="00E550C5" w:rsidRDefault="00E550C5" w:rsidP="00E550C5">
      <w:pPr>
        <w:shd w:val="clear" w:color="auto" w:fill="FEFEFE"/>
        <w:spacing w:before="100" w:beforeAutospacing="1" w:after="100" w:afterAutospacing="1" w:line="240" w:lineRule="auto"/>
        <w:textAlignment w:val="baseline"/>
        <w:outlineLvl w:val="3"/>
        <w:rPr>
          <w:rFonts w:ascii="Arial" w:eastAsia="Times New Roman" w:hAnsi="Arial" w:cs="Arial"/>
          <w:b/>
          <w:bCs/>
          <w:color w:val="13171A"/>
          <w:sz w:val="24"/>
          <w:szCs w:val="24"/>
          <w:lang w:eastAsia="it-IT"/>
        </w:rPr>
      </w:pPr>
      <w:r w:rsidRPr="00E550C5">
        <w:rPr>
          <w:rFonts w:ascii="Arial" w:eastAsia="Times New Roman" w:hAnsi="Arial" w:cs="Arial"/>
          <w:b/>
          <w:bCs/>
          <w:color w:val="13171A"/>
          <w:sz w:val="24"/>
          <w:szCs w:val="24"/>
          <w:lang w:eastAsia="it-IT"/>
        </w:rPr>
        <w:t xml:space="preserve">CALCOLO DEL PONTE TERMICO DI BORDO VETRO, </w:t>
      </w:r>
      <w:proofErr w:type="spellStart"/>
      <w:r w:rsidRPr="00E550C5">
        <w:rPr>
          <w:rFonts w:ascii="Arial" w:eastAsia="Times New Roman" w:hAnsi="Arial" w:cs="Arial"/>
          <w:b/>
          <w:bCs/>
          <w:color w:val="13171A"/>
          <w:sz w:val="24"/>
          <w:szCs w:val="24"/>
          <w:lang w:eastAsia="it-IT"/>
        </w:rPr>
        <w:t>PSIg</w:t>
      </w:r>
      <w:proofErr w:type="spellEnd"/>
    </w:p>
    <w:p w:rsidR="00E550C5" w:rsidRPr="00E550C5" w:rsidRDefault="00E550C5" w:rsidP="00E550C5">
      <w:pPr>
        <w:shd w:val="clear" w:color="auto" w:fill="FEFEFE"/>
        <w:spacing w:before="100" w:beforeAutospacing="1" w:after="100" w:afterAutospacing="1" w:line="240" w:lineRule="auto"/>
        <w:textAlignment w:val="baseline"/>
        <w:rPr>
          <w:rFonts w:ascii="Arial" w:eastAsia="Times New Roman" w:hAnsi="Arial" w:cs="Arial"/>
          <w:color w:val="484B50"/>
          <w:sz w:val="26"/>
          <w:szCs w:val="26"/>
          <w:lang w:eastAsia="it-IT"/>
        </w:rPr>
      </w:pPr>
      <w:r w:rsidRPr="00E550C5">
        <w:rPr>
          <w:rFonts w:ascii="Arial" w:eastAsia="Times New Roman" w:hAnsi="Arial" w:cs="Arial"/>
          <w:color w:val="484B50"/>
          <w:sz w:val="26"/>
          <w:szCs w:val="26"/>
          <w:lang w:eastAsia="it-IT"/>
        </w:rPr>
        <w:t xml:space="preserve">Come ogni altro ponte termico, occorre calcolare sia il valore PSI (in questo caso, </w:t>
      </w:r>
      <w:proofErr w:type="spellStart"/>
      <w:r w:rsidRPr="00E550C5">
        <w:rPr>
          <w:rFonts w:ascii="Arial" w:eastAsia="Times New Roman" w:hAnsi="Arial" w:cs="Arial"/>
          <w:color w:val="484B50"/>
          <w:sz w:val="26"/>
          <w:szCs w:val="26"/>
          <w:lang w:eastAsia="it-IT"/>
        </w:rPr>
        <w:t>PSIg</w:t>
      </w:r>
      <w:proofErr w:type="spellEnd"/>
      <w:r w:rsidRPr="00E550C5">
        <w:rPr>
          <w:rFonts w:ascii="Arial" w:eastAsia="Times New Roman" w:hAnsi="Arial" w:cs="Arial"/>
          <w:color w:val="484B50"/>
          <w:sz w:val="26"/>
          <w:szCs w:val="26"/>
          <w:lang w:eastAsia="it-IT"/>
        </w:rPr>
        <w:t>), che il fattore di temperatura (</w:t>
      </w:r>
      <w:proofErr w:type="spellStart"/>
      <w:r w:rsidRPr="00E550C5">
        <w:rPr>
          <w:rFonts w:ascii="Arial" w:eastAsia="Times New Roman" w:hAnsi="Arial" w:cs="Arial"/>
          <w:color w:val="484B50"/>
          <w:sz w:val="26"/>
          <w:szCs w:val="26"/>
          <w:lang w:eastAsia="it-IT"/>
        </w:rPr>
        <w:t>fRsi</w:t>
      </w:r>
      <w:proofErr w:type="spellEnd"/>
      <w:r w:rsidRPr="00E550C5">
        <w:rPr>
          <w:rFonts w:ascii="Arial" w:eastAsia="Times New Roman" w:hAnsi="Arial" w:cs="Arial"/>
          <w:color w:val="484B50"/>
          <w:sz w:val="26"/>
          <w:szCs w:val="26"/>
          <w:lang w:eastAsia="it-IT"/>
        </w:rPr>
        <w:t>), con un calcolo agli elementi finiti, utilizzando la sezione corretta del telaio serramento, la stratigrafia del vetro e i distanziali in progetto.</w:t>
      </w:r>
    </w:p>
    <w:p w:rsidR="00E550C5" w:rsidRPr="00E550C5" w:rsidRDefault="00E550C5" w:rsidP="00E550C5">
      <w:pPr>
        <w:shd w:val="clear" w:color="auto" w:fill="FEFEFE"/>
        <w:spacing w:before="100" w:beforeAutospacing="1" w:after="100" w:afterAutospacing="1" w:line="240" w:lineRule="auto"/>
        <w:textAlignment w:val="baseline"/>
        <w:rPr>
          <w:rFonts w:ascii="Arial" w:eastAsia="Times New Roman" w:hAnsi="Arial" w:cs="Arial"/>
          <w:color w:val="484B50"/>
          <w:sz w:val="26"/>
          <w:szCs w:val="26"/>
          <w:lang w:eastAsia="it-IT"/>
        </w:rPr>
      </w:pPr>
      <w:r w:rsidRPr="00E550C5">
        <w:rPr>
          <w:rFonts w:ascii="Arial" w:eastAsia="Times New Roman" w:hAnsi="Arial" w:cs="Arial"/>
          <w:color w:val="484B50"/>
          <w:sz w:val="26"/>
          <w:szCs w:val="26"/>
          <w:lang w:eastAsia="it-IT"/>
        </w:rPr>
        <w:t>I distanziali (anche dette “canaline”), sono gli elementi rigidi che connettono tra loro le lastre di vetro di una vetrocamera: in ordine dal più scadente al più performante, questi possono essere:</w:t>
      </w:r>
    </w:p>
    <w:p w:rsidR="00E550C5" w:rsidRPr="00E550C5" w:rsidRDefault="00E550C5" w:rsidP="00E550C5">
      <w:pPr>
        <w:numPr>
          <w:ilvl w:val="0"/>
          <w:numId w:val="2"/>
        </w:numPr>
        <w:shd w:val="clear" w:color="auto" w:fill="FEFEFE"/>
        <w:spacing w:after="0" w:line="240" w:lineRule="auto"/>
        <w:textAlignment w:val="baseline"/>
        <w:rPr>
          <w:rFonts w:ascii="Arial" w:eastAsia="Times New Roman" w:hAnsi="Arial" w:cs="Arial"/>
          <w:color w:val="484B50"/>
          <w:sz w:val="26"/>
          <w:szCs w:val="26"/>
          <w:lang w:eastAsia="it-IT"/>
        </w:rPr>
      </w:pPr>
      <w:r w:rsidRPr="00E550C5">
        <w:rPr>
          <w:rFonts w:ascii="Arial" w:eastAsia="Times New Roman" w:hAnsi="Arial" w:cs="Arial"/>
          <w:color w:val="484B50"/>
          <w:sz w:val="26"/>
          <w:szCs w:val="26"/>
          <w:lang w:eastAsia="it-IT"/>
        </w:rPr>
        <w:t>in alluminio;</w:t>
      </w:r>
    </w:p>
    <w:p w:rsidR="00E550C5" w:rsidRPr="00E550C5" w:rsidRDefault="00E550C5" w:rsidP="00E550C5">
      <w:pPr>
        <w:numPr>
          <w:ilvl w:val="0"/>
          <w:numId w:val="2"/>
        </w:numPr>
        <w:shd w:val="clear" w:color="auto" w:fill="FEFEFE"/>
        <w:spacing w:after="0" w:line="240" w:lineRule="auto"/>
        <w:textAlignment w:val="baseline"/>
        <w:rPr>
          <w:rFonts w:ascii="Arial" w:eastAsia="Times New Roman" w:hAnsi="Arial" w:cs="Arial"/>
          <w:color w:val="484B50"/>
          <w:sz w:val="26"/>
          <w:szCs w:val="26"/>
          <w:lang w:eastAsia="it-IT"/>
        </w:rPr>
      </w:pPr>
      <w:r w:rsidRPr="00E550C5">
        <w:rPr>
          <w:rFonts w:ascii="Arial" w:eastAsia="Times New Roman" w:hAnsi="Arial" w:cs="Arial"/>
          <w:color w:val="484B50"/>
          <w:sz w:val="26"/>
          <w:szCs w:val="26"/>
          <w:lang w:eastAsia="it-IT"/>
        </w:rPr>
        <w:t>in acciaio inox;</w:t>
      </w:r>
    </w:p>
    <w:p w:rsidR="00E550C5" w:rsidRPr="00E550C5" w:rsidRDefault="00E550C5" w:rsidP="00E550C5">
      <w:pPr>
        <w:numPr>
          <w:ilvl w:val="0"/>
          <w:numId w:val="2"/>
        </w:numPr>
        <w:shd w:val="clear" w:color="auto" w:fill="FEFEFE"/>
        <w:spacing w:after="0" w:line="240" w:lineRule="auto"/>
        <w:textAlignment w:val="baseline"/>
        <w:rPr>
          <w:rFonts w:ascii="Arial" w:eastAsia="Times New Roman" w:hAnsi="Arial" w:cs="Arial"/>
          <w:color w:val="484B50"/>
          <w:sz w:val="26"/>
          <w:szCs w:val="26"/>
          <w:lang w:eastAsia="it-IT"/>
        </w:rPr>
      </w:pPr>
      <w:r w:rsidRPr="00E550C5">
        <w:rPr>
          <w:rFonts w:ascii="Arial" w:eastAsia="Times New Roman" w:hAnsi="Arial" w:cs="Arial"/>
          <w:color w:val="484B50"/>
          <w:sz w:val="26"/>
          <w:szCs w:val="26"/>
          <w:lang w:eastAsia="it-IT"/>
        </w:rPr>
        <w:t>in materiale plastico (con o senza rivestimenti in inox).</w:t>
      </w:r>
    </w:p>
    <w:p w:rsidR="00E550C5" w:rsidRDefault="00E550C5" w:rsidP="0078264A">
      <w:pPr>
        <w:pStyle w:val="NormaleWeb"/>
        <w:spacing w:before="0" w:beforeAutospacing="0" w:after="0" w:afterAutospacing="0"/>
        <w:textAlignment w:val="baseline"/>
        <w:rPr>
          <w:rFonts w:ascii="Arial" w:hAnsi="Arial" w:cs="Arial"/>
          <w:color w:val="484B50"/>
          <w:sz w:val="26"/>
          <w:szCs w:val="26"/>
          <w:shd w:val="clear" w:color="auto" w:fill="FEFEFE"/>
        </w:rPr>
      </w:pPr>
    </w:p>
    <w:p w:rsidR="00E550C5" w:rsidRDefault="00E550C5" w:rsidP="0078264A">
      <w:pPr>
        <w:pStyle w:val="NormaleWeb"/>
        <w:spacing w:before="0" w:beforeAutospacing="0" w:after="0" w:afterAutospacing="0"/>
        <w:textAlignment w:val="baseline"/>
        <w:rPr>
          <w:rFonts w:ascii="Arial" w:hAnsi="Arial" w:cs="Arial"/>
          <w:color w:val="484B50"/>
          <w:sz w:val="26"/>
          <w:szCs w:val="26"/>
          <w:shd w:val="clear" w:color="auto" w:fill="FEFEFE"/>
        </w:rPr>
      </w:pPr>
      <w:r>
        <w:rPr>
          <w:rFonts w:ascii="Arial" w:hAnsi="Arial" w:cs="Arial"/>
          <w:color w:val="484B50"/>
          <w:sz w:val="26"/>
          <w:szCs w:val="26"/>
          <w:shd w:val="clear" w:color="auto" w:fill="FEFEFE"/>
        </w:rPr>
        <w:t xml:space="preserve">Dal </w:t>
      </w:r>
      <w:proofErr w:type="spellStart"/>
      <w:r>
        <w:rPr>
          <w:rFonts w:ascii="Arial" w:hAnsi="Arial" w:cs="Arial"/>
          <w:color w:val="484B50"/>
          <w:sz w:val="26"/>
          <w:szCs w:val="26"/>
          <w:shd w:val="clear" w:color="auto" w:fill="FEFEFE"/>
        </w:rPr>
        <w:t>pundo</w:t>
      </w:r>
      <w:proofErr w:type="spellEnd"/>
      <w:r>
        <w:rPr>
          <w:rFonts w:ascii="Arial" w:hAnsi="Arial" w:cs="Arial"/>
          <w:color w:val="484B50"/>
          <w:sz w:val="26"/>
          <w:szCs w:val="26"/>
          <w:shd w:val="clear" w:color="auto" w:fill="FEFEFE"/>
        </w:rPr>
        <w:t xml:space="preserve"> di vista del calcolo agli elementi finiti, i distanziali possono essere modellati secondo la geometria reale dell’elemento (più accurato, ma non fattibile con software gratuiti tipo </w:t>
      </w:r>
      <w:proofErr w:type="spellStart"/>
      <w:r>
        <w:rPr>
          <w:rFonts w:ascii="Arial" w:hAnsi="Arial" w:cs="Arial"/>
          <w:color w:val="484B50"/>
          <w:sz w:val="26"/>
          <w:szCs w:val="26"/>
          <w:shd w:val="clear" w:color="auto" w:fill="FEFEFE"/>
        </w:rPr>
        <w:t>Therm</w:t>
      </w:r>
      <w:proofErr w:type="spellEnd"/>
      <w:r>
        <w:rPr>
          <w:rFonts w:ascii="Arial" w:hAnsi="Arial" w:cs="Arial"/>
          <w:color w:val="484B50"/>
          <w:sz w:val="26"/>
          <w:szCs w:val="26"/>
          <w:shd w:val="clear" w:color="auto" w:fill="FEFEFE"/>
        </w:rPr>
        <w:t>), o con il metodo 2Box model.</w:t>
      </w:r>
    </w:p>
    <w:p w:rsidR="00E550C5" w:rsidRDefault="00E550C5" w:rsidP="0078264A">
      <w:pPr>
        <w:pStyle w:val="NormaleWeb"/>
        <w:spacing w:before="0" w:beforeAutospacing="0" w:after="0" w:afterAutospacing="0"/>
        <w:textAlignment w:val="baseline"/>
        <w:rPr>
          <w:color w:val="484B50"/>
        </w:rPr>
      </w:pPr>
      <w:r>
        <w:rPr>
          <w:noProof/>
        </w:rPr>
        <w:drawing>
          <wp:inline distT="0" distB="0" distL="0" distR="0">
            <wp:extent cx="5810250" cy="1085850"/>
            <wp:effectExtent l="0" t="0" r="0" b="0"/>
            <wp:docPr id="5" name="Immagine 5" descr="Spacer geome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pacer geometr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10250" cy="1085850"/>
                    </a:xfrm>
                    <a:prstGeom prst="rect">
                      <a:avLst/>
                    </a:prstGeom>
                    <a:noFill/>
                    <a:ln>
                      <a:noFill/>
                    </a:ln>
                  </pic:spPr>
                </pic:pic>
              </a:graphicData>
            </a:graphic>
          </wp:inline>
        </w:drawing>
      </w:r>
    </w:p>
    <w:p w:rsidR="00E550C5" w:rsidRDefault="00E550C5" w:rsidP="0078264A">
      <w:pPr>
        <w:pStyle w:val="NormaleWeb"/>
        <w:spacing w:before="0" w:beforeAutospacing="0" w:after="0" w:afterAutospacing="0"/>
        <w:textAlignment w:val="baseline"/>
        <w:rPr>
          <w:rFonts w:ascii="Arial" w:hAnsi="Arial" w:cs="Arial"/>
          <w:color w:val="13171A"/>
          <w:sz w:val="21"/>
          <w:szCs w:val="21"/>
          <w:shd w:val="clear" w:color="auto" w:fill="FEFEFE"/>
        </w:rPr>
      </w:pPr>
      <w:r>
        <w:rPr>
          <w:rFonts w:ascii="Arial" w:hAnsi="Arial" w:cs="Arial"/>
          <w:color w:val="13171A"/>
          <w:sz w:val="21"/>
          <w:szCs w:val="21"/>
          <w:shd w:val="clear" w:color="auto" w:fill="FEFEFE"/>
        </w:rPr>
        <w:lastRenderedPageBreak/>
        <w:t xml:space="preserve">La geometria reale di un distanziale, ottenibile in formato </w:t>
      </w:r>
      <w:proofErr w:type="spellStart"/>
      <w:r>
        <w:rPr>
          <w:rFonts w:ascii="Arial" w:hAnsi="Arial" w:cs="Arial"/>
          <w:color w:val="13171A"/>
          <w:sz w:val="21"/>
          <w:szCs w:val="21"/>
          <w:shd w:val="clear" w:color="auto" w:fill="FEFEFE"/>
        </w:rPr>
        <w:t>dwg</w:t>
      </w:r>
      <w:proofErr w:type="spellEnd"/>
      <w:r>
        <w:rPr>
          <w:rFonts w:ascii="Arial" w:hAnsi="Arial" w:cs="Arial"/>
          <w:color w:val="13171A"/>
          <w:sz w:val="21"/>
          <w:szCs w:val="21"/>
          <w:shd w:val="clear" w:color="auto" w:fill="FEFEFE"/>
        </w:rPr>
        <w:t xml:space="preserve"> dal produttore, per una simulazione dettagliata agli elementi finiti.</w:t>
      </w:r>
    </w:p>
    <w:p w:rsidR="00E550C5" w:rsidRDefault="00E550C5" w:rsidP="0078264A">
      <w:pPr>
        <w:pStyle w:val="NormaleWeb"/>
        <w:spacing w:before="0" w:beforeAutospacing="0" w:after="0" w:afterAutospacing="0"/>
        <w:textAlignment w:val="baseline"/>
        <w:rPr>
          <w:color w:val="484B50"/>
        </w:rPr>
      </w:pPr>
      <w:r>
        <w:rPr>
          <w:noProof/>
        </w:rPr>
        <w:drawing>
          <wp:inline distT="0" distB="0" distL="0" distR="0">
            <wp:extent cx="5810250" cy="1133475"/>
            <wp:effectExtent l="0" t="0" r="0" b="9525"/>
            <wp:docPr id="6" name="Immagine 6" descr="Spacer 2box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pacer 2box mode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10250" cy="1133475"/>
                    </a:xfrm>
                    <a:prstGeom prst="rect">
                      <a:avLst/>
                    </a:prstGeom>
                    <a:noFill/>
                    <a:ln>
                      <a:noFill/>
                    </a:ln>
                  </pic:spPr>
                </pic:pic>
              </a:graphicData>
            </a:graphic>
          </wp:inline>
        </w:drawing>
      </w:r>
    </w:p>
    <w:p w:rsidR="00E550C5" w:rsidRDefault="00E550C5" w:rsidP="0078264A">
      <w:pPr>
        <w:pStyle w:val="NormaleWeb"/>
        <w:spacing w:before="0" w:beforeAutospacing="0" w:after="0" w:afterAutospacing="0"/>
        <w:textAlignment w:val="baseline"/>
        <w:rPr>
          <w:rFonts w:ascii="Arial" w:hAnsi="Arial" w:cs="Arial"/>
          <w:color w:val="13171A"/>
          <w:sz w:val="21"/>
          <w:szCs w:val="21"/>
          <w:shd w:val="clear" w:color="auto" w:fill="FEFEFE"/>
        </w:rPr>
      </w:pPr>
      <w:r>
        <w:rPr>
          <w:rFonts w:ascii="Arial" w:hAnsi="Arial" w:cs="Arial"/>
          <w:color w:val="13171A"/>
          <w:sz w:val="21"/>
          <w:szCs w:val="21"/>
          <w:shd w:val="clear" w:color="auto" w:fill="FEFEFE"/>
        </w:rPr>
        <w:t>La geometria del medesimo distanziale, per un calcolo semplificato agli elementi finiti con il metodo del 2Box model.</w:t>
      </w:r>
    </w:p>
    <w:p w:rsidR="00E550C5" w:rsidRDefault="00E550C5" w:rsidP="0078264A">
      <w:pPr>
        <w:pStyle w:val="NormaleWeb"/>
        <w:spacing w:before="0" w:beforeAutospacing="0" w:after="0" w:afterAutospacing="0"/>
        <w:textAlignment w:val="baseline"/>
        <w:rPr>
          <w:color w:val="484B50"/>
        </w:rPr>
      </w:pPr>
      <w:r>
        <w:rPr>
          <w:noProof/>
        </w:rPr>
        <w:drawing>
          <wp:inline distT="0" distB="0" distL="0" distR="0">
            <wp:extent cx="2085975" cy="1139460"/>
            <wp:effectExtent l="0" t="0" r="0" b="3810"/>
            <wp:docPr id="7" name="Immagine 7" descr="08 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8 space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4249" cy="1143980"/>
                    </a:xfrm>
                    <a:prstGeom prst="rect">
                      <a:avLst/>
                    </a:prstGeom>
                    <a:noFill/>
                    <a:ln>
                      <a:noFill/>
                    </a:ln>
                  </pic:spPr>
                </pic:pic>
              </a:graphicData>
            </a:graphic>
          </wp:inline>
        </w:drawing>
      </w:r>
      <w:bookmarkStart w:id="0" w:name="_GoBack"/>
      <w:bookmarkEnd w:id="0"/>
    </w:p>
    <w:p w:rsidR="00E550C5" w:rsidRDefault="00E550C5" w:rsidP="0078264A">
      <w:pPr>
        <w:pStyle w:val="NormaleWeb"/>
        <w:spacing w:before="0" w:beforeAutospacing="0" w:after="0" w:afterAutospacing="0"/>
        <w:textAlignment w:val="baseline"/>
        <w:rPr>
          <w:rFonts w:ascii="Arial" w:hAnsi="Arial" w:cs="Arial"/>
          <w:color w:val="13171A"/>
          <w:sz w:val="21"/>
          <w:szCs w:val="21"/>
          <w:shd w:val="clear" w:color="auto" w:fill="FEFEFE"/>
        </w:rPr>
      </w:pPr>
      <w:r>
        <w:rPr>
          <w:rFonts w:ascii="Arial" w:hAnsi="Arial" w:cs="Arial"/>
          <w:color w:val="13171A"/>
          <w:sz w:val="21"/>
          <w:szCs w:val="21"/>
          <w:shd w:val="clear" w:color="auto" w:fill="FEFEFE"/>
        </w:rPr>
        <w:t xml:space="preserve">La finestra di una Casa Passiva, con distanziale prestazionale per minimizzare il ponte termico di bordo vetro </w:t>
      </w:r>
      <w:proofErr w:type="spellStart"/>
      <w:r>
        <w:rPr>
          <w:rFonts w:ascii="Arial" w:hAnsi="Arial" w:cs="Arial"/>
          <w:color w:val="13171A"/>
          <w:sz w:val="21"/>
          <w:szCs w:val="21"/>
          <w:shd w:val="clear" w:color="auto" w:fill="FEFEFE"/>
        </w:rPr>
        <w:t>PSIg</w:t>
      </w:r>
      <w:proofErr w:type="spellEnd"/>
      <w:r>
        <w:rPr>
          <w:rFonts w:ascii="Arial" w:hAnsi="Arial" w:cs="Arial"/>
          <w:color w:val="13171A"/>
          <w:sz w:val="21"/>
          <w:szCs w:val="21"/>
          <w:shd w:val="clear" w:color="auto" w:fill="FEFEFE"/>
        </w:rPr>
        <w:t>.</w:t>
      </w:r>
    </w:p>
    <w:p w:rsidR="00E550C5" w:rsidRDefault="00E550C5" w:rsidP="00E550C5">
      <w:pPr>
        <w:pStyle w:val="NormaleWeb"/>
        <w:shd w:val="clear" w:color="auto" w:fill="FEFEFE"/>
        <w:textAlignment w:val="baseline"/>
        <w:rPr>
          <w:rFonts w:ascii="Arial" w:hAnsi="Arial" w:cs="Arial"/>
          <w:color w:val="484B50"/>
          <w:sz w:val="26"/>
          <w:szCs w:val="26"/>
        </w:rPr>
      </w:pPr>
      <w:r>
        <w:rPr>
          <w:rFonts w:ascii="Arial" w:hAnsi="Arial" w:cs="Arial"/>
          <w:color w:val="484B50"/>
          <w:sz w:val="26"/>
          <w:szCs w:val="26"/>
        </w:rPr>
        <w:t xml:space="preserve">Come in qualsiasi transizione tra due elementi aventi </w:t>
      </w:r>
      <w:proofErr w:type="spellStart"/>
      <w:r>
        <w:rPr>
          <w:rFonts w:ascii="Arial" w:hAnsi="Arial" w:cs="Arial"/>
          <w:color w:val="484B50"/>
          <w:sz w:val="26"/>
          <w:szCs w:val="26"/>
        </w:rPr>
        <w:t>trasmittanza</w:t>
      </w:r>
      <w:proofErr w:type="spellEnd"/>
      <w:r>
        <w:rPr>
          <w:rFonts w:ascii="Arial" w:hAnsi="Arial" w:cs="Arial"/>
          <w:color w:val="484B50"/>
          <w:sz w:val="26"/>
          <w:szCs w:val="26"/>
        </w:rPr>
        <w:t xml:space="preserve"> differente, anche in questo caso il calcolo restituisce il valore di flusso bidimensionale totale, L2D. Questo è diverso dalla somma dei due flussi monodimensionali, dati dal vetro (L1D_g = </w:t>
      </w:r>
      <w:proofErr w:type="spellStart"/>
      <w:r>
        <w:rPr>
          <w:rFonts w:ascii="Arial" w:hAnsi="Arial" w:cs="Arial"/>
          <w:color w:val="484B50"/>
          <w:sz w:val="26"/>
          <w:szCs w:val="26"/>
        </w:rPr>
        <w:t>Ug</w:t>
      </w:r>
      <w:proofErr w:type="spellEnd"/>
      <w:r>
        <w:rPr>
          <w:rFonts w:ascii="Arial" w:hAnsi="Arial" w:cs="Arial"/>
          <w:color w:val="484B50"/>
          <w:sz w:val="26"/>
          <w:szCs w:val="26"/>
        </w:rPr>
        <w:t xml:space="preserve"> * </w:t>
      </w:r>
      <w:proofErr w:type="spellStart"/>
      <w:r>
        <w:rPr>
          <w:rFonts w:ascii="Arial" w:hAnsi="Arial" w:cs="Arial"/>
          <w:color w:val="484B50"/>
          <w:sz w:val="26"/>
          <w:szCs w:val="26"/>
        </w:rPr>
        <w:t>bg</w:t>
      </w:r>
      <w:proofErr w:type="spellEnd"/>
      <w:r>
        <w:rPr>
          <w:rFonts w:ascii="Arial" w:hAnsi="Arial" w:cs="Arial"/>
          <w:color w:val="484B50"/>
          <w:sz w:val="26"/>
          <w:szCs w:val="26"/>
        </w:rPr>
        <w:t xml:space="preserve">) e dal telaio (L2D_f = </w:t>
      </w:r>
      <w:proofErr w:type="spellStart"/>
      <w:r>
        <w:rPr>
          <w:rFonts w:ascii="Arial" w:hAnsi="Arial" w:cs="Arial"/>
          <w:color w:val="484B50"/>
          <w:sz w:val="26"/>
          <w:szCs w:val="26"/>
        </w:rPr>
        <w:t>Uf</w:t>
      </w:r>
      <w:proofErr w:type="spellEnd"/>
      <w:r>
        <w:rPr>
          <w:rFonts w:ascii="Arial" w:hAnsi="Arial" w:cs="Arial"/>
          <w:color w:val="484B50"/>
          <w:sz w:val="26"/>
          <w:szCs w:val="26"/>
        </w:rPr>
        <w:t xml:space="preserve"> * </w:t>
      </w:r>
      <w:proofErr w:type="spellStart"/>
      <w:r>
        <w:rPr>
          <w:rFonts w:ascii="Arial" w:hAnsi="Arial" w:cs="Arial"/>
          <w:color w:val="484B50"/>
          <w:sz w:val="26"/>
          <w:szCs w:val="26"/>
        </w:rPr>
        <w:t>bf</w:t>
      </w:r>
      <w:proofErr w:type="spellEnd"/>
      <w:r>
        <w:rPr>
          <w:rFonts w:ascii="Arial" w:hAnsi="Arial" w:cs="Arial"/>
          <w:color w:val="484B50"/>
          <w:sz w:val="26"/>
          <w:szCs w:val="26"/>
        </w:rPr>
        <w:t xml:space="preserve">): la differenza di flusso è proprio il ponte termico </w:t>
      </w:r>
      <w:proofErr w:type="spellStart"/>
      <w:r>
        <w:rPr>
          <w:rFonts w:ascii="Arial" w:hAnsi="Arial" w:cs="Arial"/>
          <w:color w:val="484B50"/>
          <w:sz w:val="26"/>
          <w:szCs w:val="26"/>
        </w:rPr>
        <w:t>PSIg</w:t>
      </w:r>
      <w:proofErr w:type="spellEnd"/>
      <w:r>
        <w:rPr>
          <w:rFonts w:ascii="Arial" w:hAnsi="Arial" w:cs="Arial"/>
          <w:color w:val="484B50"/>
          <w:sz w:val="26"/>
          <w:szCs w:val="26"/>
        </w:rPr>
        <w:t>:</w:t>
      </w:r>
    </w:p>
    <w:p w:rsidR="00E550C5" w:rsidRDefault="00E550C5" w:rsidP="00E550C5">
      <w:pPr>
        <w:pStyle w:val="NormaleWeb"/>
        <w:shd w:val="clear" w:color="auto" w:fill="FEFEFE"/>
        <w:textAlignment w:val="baseline"/>
        <w:rPr>
          <w:rFonts w:ascii="Arial" w:hAnsi="Arial" w:cs="Arial"/>
          <w:color w:val="484B50"/>
          <w:sz w:val="26"/>
          <w:szCs w:val="26"/>
        </w:rPr>
      </w:pPr>
      <w:proofErr w:type="spellStart"/>
      <w:r>
        <w:rPr>
          <w:rFonts w:ascii="Arial" w:hAnsi="Arial" w:cs="Arial"/>
          <w:color w:val="484B50"/>
          <w:sz w:val="26"/>
          <w:szCs w:val="26"/>
        </w:rPr>
        <w:t>PSIg</w:t>
      </w:r>
      <w:proofErr w:type="spellEnd"/>
      <w:r>
        <w:rPr>
          <w:rFonts w:ascii="Arial" w:hAnsi="Arial" w:cs="Arial"/>
          <w:color w:val="484B50"/>
          <w:sz w:val="26"/>
          <w:szCs w:val="26"/>
        </w:rPr>
        <w:t xml:space="preserve"> = L2D – (L1D_g + L2D_f)</w:t>
      </w:r>
    </w:p>
    <w:p w:rsidR="00E550C5" w:rsidRDefault="00E550C5" w:rsidP="00C76493">
      <w:pPr>
        <w:pStyle w:val="NormaleWeb"/>
        <w:shd w:val="clear" w:color="auto" w:fill="FEFEFE"/>
        <w:textAlignment w:val="baseline"/>
        <w:rPr>
          <w:rFonts w:ascii="Arial" w:hAnsi="Arial" w:cs="Arial"/>
          <w:color w:val="484B50"/>
          <w:sz w:val="26"/>
          <w:szCs w:val="26"/>
        </w:rPr>
      </w:pPr>
      <w:r>
        <w:rPr>
          <w:rFonts w:ascii="Arial" w:hAnsi="Arial" w:cs="Arial"/>
          <w:color w:val="484B50"/>
          <w:sz w:val="26"/>
          <w:szCs w:val="26"/>
        </w:rPr>
        <w:t>Nel caso del ponte termico di bordo vetro, il valore riferito alle misure interne è il medesimo di quello riferito alle misure esterne.</w:t>
      </w:r>
      <w:r>
        <w:rPr>
          <w:rFonts w:ascii="Arial" w:hAnsi="Arial" w:cs="Arial"/>
          <w:noProof/>
          <w:color w:val="484B50"/>
          <w:sz w:val="26"/>
          <w:szCs w:val="26"/>
        </w:rPr>
        <w:drawing>
          <wp:inline distT="0" distB="0" distL="0" distR="0" wp14:anchorId="7D2B1AAA" wp14:editId="79AAD8DA">
            <wp:extent cx="5600700" cy="2599536"/>
            <wp:effectExtent l="0" t="0" r="0" b="0"/>
            <wp:docPr id="10" name="Immagine 10" descr="ISO 10077-2 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SO 10077-2 b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99977" cy="2599200"/>
                    </a:xfrm>
                    <a:prstGeom prst="rect">
                      <a:avLst/>
                    </a:prstGeom>
                    <a:noFill/>
                    <a:ln>
                      <a:noFill/>
                    </a:ln>
                  </pic:spPr>
                </pic:pic>
              </a:graphicData>
            </a:graphic>
          </wp:inline>
        </w:drawing>
      </w:r>
    </w:p>
    <w:p w:rsidR="00E550C5" w:rsidRDefault="00E550C5" w:rsidP="00E550C5">
      <w:pPr>
        <w:pStyle w:val="wp-caption-text"/>
        <w:shd w:val="clear" w:color="auto" w:fill="FEFEFE"/>
        <w:spacing w:before="0" w:after="0"/>
        <w:jc w:val="center"/>
        <w:textAlignment w:val="baseline"/>
        <w:rPr>
          <w:rFonts w:ascii="Arial" w:hAnsi="Arial" w:cs="Arial"/>
          <w:color w:val="13171A"/>
          <w:sz w:val="26"/>
          <w:szCs w:val="26"/>
        </w:rPr>
      </w:pPr>
      <w:r>
        <w:rPr>
          <w:rFonts w:ascii="Arial" w:hAnsi="Arial" w:cs="Arial"/>
          <w:color w:val="13171A"/>
          <w:sz w:val="26"/>
          <w:szCs w:val="26"/>
        </w:rPr>
        <w:t xml:space="preserve">Un estratto dalla UNI EN ISO 10077-2, dove viene identificata la misura </w:t>
      </w:r>
      <w:proofErr w:type="spellStart"/>
      <w:r>
        <w:rPr>
          <w:rFonts w:ascii="Arial" w:hAnsi="Arial" w:cs="Arial"/>
          <w:color w:val="13171A"/>
          <w:sz w:val="26"/>
          <w:szCs w:val="26"/>
        </w:rPr>
        <w:t>bf</w:t>
      </w:r>
      <w:proofErr w:type="spellEnd"/>
      <w:r>
        <w:rPr>
          <w:rFonts w:ascii="Arial" w:hAnsi="Arial" w:cs="Arial"/>
          <w:color w:val="13171A"/>
          <w:sz w:val="26"/>
          <w:szCs w:val="26"/>
        </w:rPr>
        <w:t xml:space="preserve"> di riferimento per il calcolo della</w:t>
      </w:r>
      <w:r>
        <w:rPr>
          <w:rStyle w:val="apple-converted-space"/>
          <w:rFonts w:ascii="Arial" w:hAnsi="Arial" w:cs="Arial"/>
          <w:color w:val="13171A"/>
          <w:sz w:val="26"/>
          <w:szCs w:val="26"/>
        </w:rPr>
        <w:t> </w:t>
      </w:r>
      <w:proofErr w:type="spellStart"/>
      <w:r>
        <w:rPr>
          <w:rFonts w:ascii="Arial" w:hAnsi="Arial" w:cs="Arial"/>
          <w:color w:val="13171A"/>
          <w:sz w:val="26"/>
          <w:szCs w:val="26"/>
        </w:rPr>
        <w:fldChar w:fldCharType="begin"/>
      </w:r>
      <w:r>
        <w:rPr>
          <w:rFonts w:ascii="Arial" w:hAnsi="Arial" w:cs="Arial"/>
          <w:color w:val="13171A"/>
          <w:sz w:val="26"/>
          <w:szCs w:val="26"/>
        </w:rPr>
        <w:instrText xml:space="preserve"> HYPERLINK "https://emuarchitetti.com/2016/04/04/efficienza-energetica-dei-serramenti-il-valore-uf/" \t "_blank" </w:instrText>
      </w:r>
      <w:r>
        <w:rPr>
          <w:rFonts w:ascii="Arial" w:hAnsi="Arial" w:cs="Arial"/>
          <w:color w:val="13171A"/>
          <w:sz w:val="26"/>
          <w:szCs w:val="26"/>
        </w:rPr>
        <w:fldChar w:fldCharType="separate"/>
      </w:r>
      <w:r>
        <w:rPr>
          <w:rStyle w:val="Collegamentoipertestuale"/>
          <w:rFonts w:ascii="Arial" w:hAnsi="Arial" w:cs="Arial"/>
          <w:color w:val="6495A6"/>
          <w:sz w:val="21"/>
          <w:szCs w:val="21"/>
          <w:bdr w:val="none" w:sz="0" w:space="0" w:color="auto" w:frame="1"/>
        </w:rPr>
        <w:t>trasmittanza</w:t>
      </w:r>
      <w:proofErr w:type="spellEnd"/>
      <w:r>
        <w:rPr>
          <w:rStyle w:val="Collegamentoipertestuale"/>
          <w:rFonts w:ascii="Arial" w:hAnsi="Arial" w:cs="Arial"/>
          <w:color w:val="6495A6"/>
          <w:sz w:val="21"/>
          <w:szCs w:val="21"/>
          <w:bdr w:val="none" w:sz="0" w:space="0" w:color="auto" w:frame="1"/>
        </w:rPr>
        <w:t xml:space="preserve"> del telaio</w:t>
      </w:r>
      <w:r>
        <w:rPr>
          <w:rFonts w:ascii="Arial" w:hAnsi="Arial" w:cs="Arial"/>
          <w:color w:val="13171A"/>
          <w:sz w:val="26"/>
          <w:szCs w:val="26"/>
        </w:rPr>
        <w:fldChar w:fldCharType="end"/>
      </w:r>
      <w:r>
        <w:rPr>
          <w:rFonts w:ascii="Arial" w:hAnsi="Arial" w:cs="Arial"/>
          <w:color w:val="13171A"/>
          <w:sz w:val="26"/>
          <w:szCs w:val="26"/>
        </w:rPr>
        <w:t>.</w:t>
      </w:r>
    </w:p>
    <w:p w:rsidR="00E550C5" w:rsidRDefault="00E550C5" w:rsidP="00E550C5">
      <w:pPr>
        <w:pStyle w:val="wp-caption-text"/>
        <w:shd w:val="clear" w:color="auto" w:fill="FEFEFE"/>
        <w:spacing w:before="0" w:after="0"/>
        <w:textAlignment w:val="baseline"/>
        <w:rPr>
          <w:rFonts w:ascii="Arial" w:hAnsi="Arial" w:cs="Arial"/>
          <w:color w:val="13171A"/>
          <w:sz w:val="26"/>
          <w:szCs w:val="26"/>
        </w:rPr>
      </w:pPr>
      <w:r>
        <w:rPr>
          <w:rFonts w:ascii="Arial" w:hAnsi="Arial" w:cs="Arial"/>
          <w:color w:val="13171A"/>
          <w:sz w:val="26"/>
          <w:szCs w:val="26"/>
        </w:rPr>
        <w:t xml:space="preserve">Nel caso del ponte termico di bordo vetro, </w:t>
      </w:r>
      <w:proofErr w:type="spellStart"/>
      <w:r>
        <w:rPr>
          <w:rFonts w:ascii="Arial" w:hAnsi="Arial" w:cs="Arial"/>
          <w:color w:val="13171A"/>
          <w:sz w:val="26"/>
          <w:szCs w:val="26"/>
        </w:rPr>
        <w:t>PSIg</w:t>
      </w:r>
      <w:proofErr w:type="spellEnd"/>
      <w:r>
        <w:rPr>
          <w:rFonts w:ascii="Arial" w:hAnsi="Arial" w:cs="Arial"/>
          <w:color w:val="13171A"/>
          <w:sz w:val="26"/>
          <w:szCs w:val="26"/>
        </w:rPr>
        <w:t>, il</w:t>
      </w:r>
      <w:r>
        <w:rPr>
          <w:rStyle w:val="apple-converted-space"/>
          <w:rFonts w:ascii="Arial" w:hAnsi="Arial" w:cs="Arial"/>
          <w:color w:val="13171A"/>
          <w:sz w:val="26"/>
          <w:szCs w:val="26"/>
        </w:rPr>
        <w:t> </w:t>
      </w:r>
      <w:hyperlink r:id="rId22" w:tgtFrame="_blank" w:history="1">
        <w:r>
          <w:rPr>
            <w:rStyle w:val="Collegamentoipertestuale"/>
            <w:rFonts w:ascii="Arial" w:hAnsi="Arial" w:cs="Arial"/>
            <w:color w:val="6495A6"/>
            <w:sz w:val="21"/>
            <w:szCs w:val="21"/>
            <w:bdr w:val="none" w:sz="0" w:space="0" w:color="auto" w:frame="1"/>
          </w:rPr>
          <w:t>valore PSI</w:t>
        </w:r>
      </w:hyperlink>
      <w:r>
        <w:rPr>
          <w:rStyle w:val="apple-converted-space"/>
          <w:rFonts w:ascii="Arial" w:hAnsi="Arial" w:cs="Arial"/>
          <w:color w:val="13171A"/>
          <w:sz w:val="26"/>
          <w:szCs w:val="26"/>
        </w:rPr>
        <w:t> </w:t>
      </w:r>
      <w:r>
        <w:rPr>
          <w:rFonts w:ascii="Arial" w:hAnsi="Arial" w:cs="Arial"/>
          <w:color w:val="13171A"/>
          <w:sz w:val="26"/>
          <w:szCs w:val="26"/>
        </w:rPr>
        <w:t>riferito alle misure interne è il medesimo di quello con misure esterne.</w:t>
      </w:r>
    </w:p>
    <w:p w:rsidR="00E550C5" w:rsidRDefault="00E550C5" w:rsidP="00C76493">
      <w:pPr>
        <w:pStyle w:val="Titolo4"/>
        <w:shd w:val="clear" w:color="auto" w:fill="FEFEFE"/>
        <w:textAlignment w:val="baseline"/>
        <w:rPr>
          <w:rFonts w:ascii="Arial" w:hAnsi="Arial" w:cs="Arial"/>
          <w:color w:val="484B50"/>
          <w:sz w:val="26"/>
          <w:szCs w:val="26"/>
        </w:rPr>
      </w:pPr>
      <w:r>
        <w:rPr>
          <w:rFonts w:ascii="Arial" w:hAnsi="Arial" w:cs="Arial"/>
          <w:color w:val="13171A"/>
        </w:rPr>
        <w:t xml:space="preserve">COME VARIA IL PONTE TERMICO DI BORDO </w:t>
      </w:r>
      <w:proofErr w:type="spellStart"/>
      <w:r>
        <w:rPr>
          <w:rFonts w:ascii="Arial" w:hAnsi="Arial" w:cs="Arial"/>
          <w:color w:val="13171A"/>
        </w:rPr>
        <w:t>VETRO?</w:t>
      </w:r>
      <w:r>
        <w:rPr>
          <w:rFonts w:ascii="Arial" w:hAnsi="Arial" w:cs="Arial"/>
          <w:color w:val="484B50"/>
          <w:sz w:val="26"/>
          <w:szCs w:val="26"/>
        </w:rPr>
        <w:t>Il</w:t>
      </w:r>
      <w:proofErr w:type="spellEnd"/>
      <w:r>
        <w:rPr>
          <w:rFonts w:ascii="Arial" w:hAnsi="Arial" w:cs="Arial"/>
          <w:color w:val="484B50"/>
          <w:sz w:val="26"/>
          <w:szCs w:val="26"/>
        </w:rPr>
        <w:t xml:space="preserve"> ponte termico di bordo vetro, sia in termini di flusso (PSI) che di temperature superficiali (</w:t>
      </w:r>
      <w:proofErr w:type="spellStart"/>
      <w:r>
        <w:rPr>
          <w:rFonts w:ascii="Arial" w:hAnsi="Arial" w:cs="Arial"/>
          <w:color w:val="484B50"/>
          <w:sz w:val="26"/>
          <w:szCs w:val="26"/>
        </w:rPr>
        <w:t>fRsi</w:t>
      </w:r>
      <w:proofErr w:type="spellEnd"/>
      <w:r>
        <w:rPr>
          <w:rFonts w:ascii="Arial" w:hAnsi="Arial" w:cs="Arial"/>
          <w:color w:val="484B50"/>
          <w:sz w:val="26"/>
          <w:szCs w:val="26"/>
        </w:rPr>
        <w:t xml:space="preserve">), è influenzato da diversi </w:t>
      </w:r>
      <w:proofErr w:type="spellStart"/>
      <w:r>
        <w:rPr>
          <w:rFonts w:ascii="Arial" w:hAnsi="Arial" w:cs="Arial"/>
          <w:color w:val="484B50"/>
          <w:sz w:val="26"/>
          <w:szCs w:val="26"/>
        </w:rPr>
        <w:t>fattori:tipo</w:t>
      </w:r>
      <w:proofErr w:type="spellEnd"/>
      <w:r>
        <w:rPr>
          <w:rFonts w:ascii="Arial" w:hAnsi="Arial" w:cs="Arial"/>
          <w:color w:val="484B50"/>
          <w:sz w:val="26"/>
          <w:szCs w:val="26"/>
        </w:rPr>
        <w:t xml:space="preserve"> di serramento;</w:t>
      </w:r>
    </w:p>
    <w:p w:rsidR="00E550C5" w:rsidRDefault="00E550C5" w:rsidP="00E550C5">
      <w:pPr>
        <w:numPr>
          <w:ilvl w:val="0"/>
          <w:numId w:val="3"/>
        </w:numPr>
        <w:shd w:val="clear" w:color="auto" w:fill="FEFEFE"/>
        <w:spacing w:after="0" w:line="240" w:lineRule="auto"/>
        <w:textAlignment w:val="baseline"/>
        <w:rPr>
          <w:rFonts w:ascii="Arial" w:hAnsi="Arial" w:cs="Arial"/>
          <w:color w:val="484B50"/>
          <w:sz w:val="26"/>
          <w:szCs w:val="26"/>
        </w:rPr>
      </w:pPr>
      <w:r>
        <w:rPr>
          <w:rFonts w:ascii="Arial" w:hAnsi="Arial" w:cs="Arial"/>
          <w:color w:val="484B50"/>
          <w:sz w:val="26"/>
          <w:szCs w:val="26"/>
        </w:rPr>
        <w:lastRenderedPageBreak/>
        <w:t>a parità di serramento, quale profilo (inferiore, laterale ecc.);</w:t>
      </w:r>
    </w:p>
    <w:p w:rsidR="00E550C5" w:rsidRDefault="00E550C5" w:rsidP="00E550C5">
      <w:pPr>
        <w:numPr>
          <w:ilvl w:val="0"/>
          <w:numId w:val="3"/>
        </w:numPr>
        <w:shd w:val="clear" w:color="auto" w:fill="FEFEFE"/>
        <w:spacing w:after="0" w:line="240" w:lineRule="auto"/>
        <w:textAlignment w:val="baseline"/>
        <w:rPr>
          <w:rFonts w:ascii="Arial" w:hAnsi="Arial" w:cs="Arial"/>
          <w:color w:val="484B50"/>
          <w:sz w:val="26"/>
          <w:szCs w:val="26"/>
        </w:rPr>
      </w:pPr>
      <w:r>
        <w:rPr>
          <w:rFonts w:ascii="Arial" w:hAnsi="Arial" w:cs="Arial"/>
          <w:color w:val="484B50"/>
          <w:sz w:val="26"/>
          <w:szCs w:val="26"/>
        </w:rPr>
        <w:t>a parità di serramento e profilo, la sua sezione utile dal punto di vista termico (che varia in base allo spessore del vetro);</w:t>
      </w:r>
    </w:p>
    <w:p w:rsidR="00E550C5" w:rsidRDefault="00E550C5" w:rsidP="00E550C5">
      <w:pPr>
        <w:numPr>
          <w:ilvl w:val="0"/>
          <w:numId w:val="3"/>
        </w:numPr>
        <w:shd w:val="clear" w:color="auto" w:fill="FEFEFE"/>
        <w:spacing w:after="0" w:line="240" w:lineRule="auto"/>
        <w:textAlignment w:val="baseline"/>
        <w:rPr>
          <w:rFonts w:ascii="Arial" w:hAnsi="Arial" w:cs="Arial"/>
          <w:color w:val="484B50"/>
          <w:sz w:val="26"/>
          <w:szCs w:val="26"/>
        </w:rPr>
      </w:pPr>
      <w:r>
        <w:rPr>
          <w:rFonts w:ascii="Arial" w:hAnsi="Arial" w:cs="Arial"/>
          <w:color w:val="484B50"/>
          <w:sz w:val="26"/>
          <w:szCs w:val="26"/>
        </w:rPr>
        <w:t>tipo di vetro (numero di camere, spessore delle cavità, spessore delle lastre);</w:t>
      </w:r>
    </w:p>
    <w:p w:rsidR="00E550C5" w:rsidRDefault="00E550C5" w:rsidP="00E550C5">
      <w:pPr>
        <w:numPr>
          <w:ilvl w:val="0"/>
          <w:numId w:val="3"/>
        </w:numPr>
        <w:shd w:val="clear" w:color="auto" w:fill="FEFEFE"/>
        <w:spacing w:after="0" w:line="240" w:lineRule="auto"/>
        <w:textAlignment w:val="baseline"/>
        <w:rPr>
          <w:rFonts w:ascii="Arial" w:hAnsi="Arial" w:cs="Arial"/>
          <w:color w:val="484B50"/>
          <w:sz w:val="26"/>
          <w:szCs w:val="26"/>
        </w:rPr>
      </w:pPr>
      <w:r>
        <w:rPr>
          <w:rFonts w:ascii="Arial" w:hAnsi="Arial" w:cs="Arial"/>
          <w:color w:val="484B50"/>
          <w:sz w:val="26"/>
          <w:szCs w:val="26"/>
        </w:rPr>
        <w:t>tipo di distanziale (in alluminio, acciaio, ibrido polimero-acciaio, polimero);</w:t>
      </w:r>
    </w:p>
    <w:p w:rsidR="00E550C5" w:rsidRDefault="00E550C5" w:rsidP="00E550C5">
      <w:pPr>
        <w:numPr>
          <w:ilvl w:val="0"/>
          <w:numId w:val="3"/>
        </w:numPr>
        <w:shd w:val="clear" w:color="auto" w:fill="FEFEFE"/>
        <w:spacing w:after="0" w:line="240" w:lineRule="auto"/>
        <w:textAlignment w:val="baseline"/>
        <w:rPr>
          <w:rFonts w:ascii="Arial" w:hAnsi="Arial" w:cs="Arial"/>
          <w:color w:val="484B50"/>
          <w:sz w:val="26"/>
          <w:szCs w:val="26"/>
        </w:rPr>
      </w:pPr>
      <w:r>
        <w:rPr>
          <w:rFonts w:ascii="Arial" w:hAnsi="Arial" w:cs="Arial"/>
          <w:color w:val="484B50"/>
          <w:sz w:val="26"/>
          <w:szCs w:val="26"/>
        </w:rPr>
        <w:t>tipo di sigillatura della vetrocamera (</w:t>
      </w:r>
      <w:proofErr w:type="spellStart"/>
      <w:r>
        <w:rPr>
          <w:rFonts w:ascii="Arial" w:hAnsi="Arial" w:cs="Arial"/>
          <w:color w:val="484B50"/>
          <w:sz w:val="26"/>
          <w:szCs w:val="26"/>
        </w:rPr>
        <w:t>polisulfide</w:t>
      </w:r>
      <w:proofErr w:type="spellEnd"/>
      <w:r>
        <w:rPr>
          <w:rFonts w:ascii="Arial" w:hAnsi="Arial" w:cs="Arial"/>
          <w:color w:val="484B50"/>
          <w:sz w:val="26"/>
          <w:szCs w:val="26"/>
        </w:rPr>
        <w:t>, silicone, poliuretano, butile a caldo);</w:t>
      </w:r>
    </w:p>
    <w:p w:rsidR="00E550C5" w:rsidRDefault="00E550C5" w:rsidP="00E550C5">
      <w:pPr>
        <w:numPr>
          <w:ilvl w:val="0"/>
          <w:numId w:val="3"/>
        </w:numPr>
        <w:shd w:val="clear" w:color="auto" w:fill="FEFEFE"/>
        <w:spacing w:after="0" w:line="240" w:lineRule="auto"/>
        <w:textAlignment w:val="baseline"/>
        <w:rPr>
          <w:rFonts w:ascii="Arial" w:hAnsi="Arial" w:cs="Arial"/>
          <w:color w:val="484B50"/>
          <w:sz w:val="26"/>
          <w:szCs w:val="26"/>
        </w:rPr>
      </w:pPr>
      <w:r>
        <w:rPr>
          <w:rFonts w:ascii="Arial" w:hAnsi="Arial" w:cs="Arial"/>
          <w:color w:val="484B50"/>
          <w:sz w:val="26"/>
          <w:szCs w:val="26"/>
        </w:rPr>
        <w:t>la profondità d’incasso della vetrocamera nel telaio.</w:t>
      </w:r>
    </w:p>
    <w:p w:rsidR="00E550C5" w:rsidRDefault="00E550C5" w:rsidP="00E550C5">
      <w:pPr>
        <w:pStyle w:val="NormaleWeb"/>
        <w:shd w:val="clear" w:color="auto" w:fill="FEFEFE"/>
        <w:textAlignment w:val="baseline"/>
        <w:rPr>
          <w:rFonts w:ascii="Arial" w:hAnsi="Arial" w:cs="Arial"/>
          <w:color w:val="484B50"/>
          <w:sz w:val="26"/>
          <w:szCs w:val="26"/>
        </w:rPr>
      </w:pPr>
      <w:r>
        <w:rPr>
          <w:rFonts w:ascii="Arial" w:hAnsi="Arial" w:cs="Arial"/>
          <w:color w:val="484B50"/>
          <w:sz w:val="26"/>
          <w:szCs w:val="26"/>
        </w:rPr>
        <w:t xml:space="preserve">Ci teniamo a sottolineare che una stessa finestra ha almeno due valori distinti di </w:t>
      </w:r>
      <w:proofErr w:type="spellStart"/>
      <w:r>
        <w:rPr>
          <w:rFonts w:ascii="Arial" w:hAnsi="Arial" w:cs="Arial"/>
          <w:color w:val="484B50"/>
          <w:sz w:val="26"/>
          <w:szCs w:val="26"/>
        </w:rPr>
        <w:t>PSIg</w:t>
      </w:r>
      <w:proofErr w:type="spellEnd"/>
      <w:r>
        <w:rPr>
          <w:rFonts w:ascii="Arial" w:hAnsi="Arial" w:cs="Arial"/>
          <w:color w:val="484B50"/>
          <w:sz w:val="26"/>
          <w:szCs w:val="26"/>
        </w:rPr>
        <w:t xml:space="preserve">, dovuti al fatto che questa ha almeno due valori distinti di </w:t>
      </w:r>
      <w:proofErr w:type="spellStart"/>
      <w:r>
        <w:rPr>
          <w:rFonts w:ascii="Arial" w:hAnsi="Arial" w:cs="Arial"/>
          <w:color w:val="484B50"/>
          <w:sz w:val="26"/>
          <w:szCs w:val="26"/>
        </w:rPr>
        <w:t>trasmittanza</w:t>
      </w:r>
      <w:proofErr w:type="spellEnd"/>
      <w:r>
        <w:rPr>
          <w:rFonts w:ascii="Arial" w:hAnsi="Arial" w:cs="Arial"/>
          <w:color w:val="484B50"/>
          <w:sz w:val="26"/>
          <w:szCs w:val="26"/>
        </w:rPr>
        <w:t xml:space="preserve"> termica del telaio </w:t>
      </w:r>
      <w:proofErr w:type="spellStart"/>
      <w:r>
        <w:rPr>
          <w:rFonts w:ascii="Arial" w:hAnsi="Arial" w:cs="Arial"/>
          <w:color w:val="484B50"/>
          <w:sz w:val="26"/>
          <w:szCs w:val="26"/>
        </w:rPr>
        <w:t>Uf</w:t>
      </w:r>
      <w:proofErr w:type="spellEnd"/>
      <w:r>
        <w:rPr>
          <w:rFonts w:ascii="Arial" w:hAnsi="Arial" w:cs="Arial"/>
          <w:color w:val="484B50"/>
          <w:sz w:val="26"/>
          <w:szCs w:val="26"/>
        </w:rPr>
        <w:t xml:space="preserve"> (uno per il profilo inferiore, uno per quello laterale/superiore).</w:t>
      </w:r>
    </w:p>
    <w:p w:rsidR="00E550C5" w:rsidRDefault="00E550C5" w:rsidP="00E550C5">
      <w:pPr>
        <w:pStyle w:val="wp-caption-text"/>
        <w:shd w:val="clear" w:color="auto" w:fill="FEFEFE"/>
        <w:jc w:val="center"/>
        <w:textAlignment w:val="baseline"/>
        <w:rPr>
          <w:rFonts w:ascii="Arial" w:hAnsi="Arial" w:cs="Arial"/>
          <w:color w:val="13171A"/>
          <w:sz w:val="26"/>
          <w:szCs w:val="26"/>
        </w:rPr>
      </w:pPr>
      <w:r>
        <w:rPr>
          <w:rFonts w:ascii="Arial" w:hAnsi="Arial" w:cs="Arial"/>
          <w:color w:val="13171A"/>
          <w:sz w:val="26"/>
          <w:szCs w:val="26"/>
        </w:rPr>
        <w:t xml:space="preserve">Al variare dello spessore complessivo della vetrata, cambia il flusso termico all’interno del telaio: cambia il valore del ponte termico </w:t>
      </w:r>
      <w:proofErr w:type="spellStart"/>
      <w:r>
        <w:rPr>
          <w:rFonts w:ascii="Arial" w:hAnsi="Arial" w:cs="Arial"/>
          <w:color w:val="13171A"/>
          <w:sz w:val="26"/>
          <w:szCs w:val="26"/>
        </w:rPr>
        <w:t>PSIg</w:t>
      </w:r>
      <w:proofErr w:type="spellEnd"/>
      <w:r>
        <w:rPr>
          <w:rFonts w:ascii="Arial" w:hAnsi="Arial" w:cs="Arial"/>
          <w:color w:val="13171A"/>
          <w:sz w:val="26"/>
          <w:szCs w:val="26"/>
        </w:rPr>
        <w:t xml:space="preserve">, e anche in parte quello della </w:t>
      </w:r>
      <w:proofErr w:type="spellStart"/>
      <w:r>
        <w:rPr>
          <w:rFonts w:ascii="Arial" w:hAnsi="Arial" w:cs="Arial"/>
          <w:color w:val="13171A"/>
          <w:sz w:val="26"/>
          <w:szCs w:val="26"/>
        </w:rPr>
        <w:t>trasmittanza</w:t>
      </w:r>
      <w:proofErr w:type="spellEnd"/>
      <w:r>
        <w:rPr>
          <w:rFonts w:ascii="Arial" w:hAnsi="Arial" w:cs="Arial"/>
          <w:color w:val="13171A"/>
          <w:sz w:val="26"/>
          <w:szCs w:val="26"/>
        </w:rPr>
        <w:t xml:space="preserve"> del telaio, </w:t>
      </w:r>
      <w:proofErr w:type="spellStart"/>
      <w:r>
        <w:rPr>
          <w:rFonts w:ascii="Arial" w:hAnsi="Arial" w:cs="Arial"/>
          <w:color w:val="13171A"/>
          <w:sz w:val="26"/>
          <w:szCs w:val="26"/>
        </w:rPr>
        <w:t>Uf</w:t>
      </w:r>
      <w:proofErr w:type="spellEnd"/>
      <w:r>
        <w:rPr>
          <w:rFonts w:ascii="Arial" w:hAnsi="Arial" w:cs="Arial"/>
          <w:color w:val="13171A"/>
          <w:sz w:val="26"/>
          <w:szCs w:val="26"/>
        </w:rPr>
        <w:t>.</w:t>
      </w:r>
    </w:p>
    <w:p w:rsidR="00E550C5" w:rsidRDefault="00E550C5" w:rsidP="00E550C5">
      <w:pPr>
        <w:pStyle w:val="NormaleWeb"/>
        <w:shd w:val="clear" w:color="auto" w:fill="FEFEFE"/>
        <w:textAlignment w:val="baseline"/>
        <w:rPr>
          <w:rFonts w:ascii="Arial" w:hAnsi="Arial" w:cs="Arial"/>
          <w:color w:val="484B50"/>
          <w:sz w:val="26"/>
          <w:szCs w:val="26"/>
        </w:rPr>
      </w:pPr>
      <w:r>
        <w:rPr>
          <w:rFonts w:ascii="Arial" w:hAnsi="Arial" w:cs="Arial"/>
          <w:color w:val="484B50"/>
          <w:sz w:val="26"/>
          <w:szCs w:val="26"/>
        </w:rPr>
        <w:t>I dati forniti dai produttori sono accettabili se e solo se vengono rispettati fedelmente tutti i fattori elencati qui sopra. La realtà dei fatti è che i valor </w:t>
      </w:r>
      <w:proofErr w:type="spellStart"/>
      <w:r>
        <w:rPr>
          <w:rFonts w:ascii="Arial" w:hAnsi="Arial" w:cs="Arial"/>
          <w:color w:val="484B50"/>
          <w:sz w:val="26"/>
          <w:szCs w:val="26"/>
        </w:rPr>
        <w:t>PSIg</w:t>
      </w:r>
      <w:proofErr w:type="spellEnd"/>
      <w:r>
        <w:rPr>
          <w:rFonts w:ascii="Arial" w:hAnsi="Arial" w:cs="Arial"/>
          <w:color w:val="484B50"/>
          <w:sz w:val="26"/>
          <w:szCs w:val="26"/>
        </w:rPr>
        <w:t xml:space="preserve"> di progetto (uno per profilo) vanno calcolati sulla base del serramento e delle effettive vetrocamere in progetto.</w:t>
      </w:r>
    </w:p>
    <w:p w:rsidR="00E550C5" w:rsidRDefault="00E550C5" w:rsidP="00E550C5">
      <w:pPr>
        <w:pStyle w:val="wp-caption-text"/>
        <w:shd w:val="clear" w:color="auto" w:fill="FEFEFE"/>
        <w:jc w:val="center"/>
        <w:textAlignment w:val="baseline"/>
        <w:rPr>
          <w:rFonts w:ascii="Arial" w:hAnsi="Arial" w:cs="Arial"/>
          <w:color w:val="13171A"/>
          <w:sz w:val="26"/>
          <w:szCs w:val="26"/>
        </w:rPr>
      </w:pPr>
      <w:r>
        <w:rPr>
          <w:rFonts w:ascii="Arial" w:hAnsi="Arial" w:cs="Arial"/>
          <w:color w:val="13171A"/>
          <w:sz w:val="26"/>
          <w:szCs w:val="26"/>
        </w:rPr>
        <w:t xml:space="preserve">La direzione del flusso termico nel nodo tra telaio e vetrocamera. Dall’immagine risulta evidente che il variare dello spessore delle lastre interna ed esterna fa variare il valore del ponte termico </w:t>
      </w:r>
      <w:proofErr w:type="spellStart"/>
      <w:r>
        <w:rPr>
          <w:rFonts w:ascii="Arial" w:hAnsi="Arial" w:cs="Arial"/>
          <w:color w:val="13171A"/>
          <w:sz w:val="26"/>
          <w:szCs w:val="26"/>
        </w:rPr>
        <w:t>PSIg</w:t>
      </w:r>
      <w:proofErr w:type="spellEnd"/>
    </w:p>
    <w:p w:rsidR="00E550C5" w:rsidRDefault="00E550C5" w:rsidP="00E550C5">
      <w:pPr>
        <w:pStyle w:val="NormaleWeb"/>
        <w:shd w:val="clear" w:color="auto" w:fill="FEFEFE"/>
        <w:spacing w:before="0" w:after="0"/>
        <w:jc w:val="center"/>
        <w:textAlignment w:val="baseline"/>
        <w:rPr>
          <w:rFonts w:ascii="Arial" w:hAnsi="Arial" w:cs="Arial"/>
          <w:color w:val="484B50"/>
          <w:sz w:val="26"/>
          <w:szCs w:val="26"/>
        </w:rPr>
      </w:pPr>
      <w:r>
        <w:rPr>
          <w:rStyle w:val="Enfasicorsivo"/>
          <w:rFonts w:ascii="Arial" w:hAnsi="Arial" w:cs="Arial"/>
          <w:color w:val="484B50"/>
          <w:sz w:val="26"/>
          <w:szCs w:val="26"/>
          <w:bdr w:val="none" w:sz="0" w:space="0" w:color="auto" w:frame="1"/>
        </w:rPr>
        <w:t xml:space="preserve">Si possono usare valori “medi” di </w:t>
      </w:r>
      <w:proofErr w:type="spellStart"/>
      <w:r>
        <w:rPr>
          <w:rStyle w:val="Enfasicorsivo"/>
          <w:rFonts w:ascii="Arial" w:hAnsi="Arial" w:cs="Arial"/>
          <w:color w:val="484B50"/>
          <w:sz w:val="26"/>
          <w:szCs w:val="26"/>
          <w:bdr w:val="none" w:sz="0" w:space="0" w:color="auto" w:frame="1"/>
        </w:rPr>
        <w:t>PSIg</w:t>
      </w:r>
      <w:proofErr w:type="spellEnd"/>
      <w:r>
        <w:rPr>
          <w:rStyle w:val="Enfasicorsivo"/>
          <w:rFonts w:ascii="Arial" w:hAnsi="Arial" w:cs="Arial"/>
          <w:color w:val="484B50"/>
          <w:sz w:val="26"/>
          <w:szCs w:val="26"/>
          <w:bdr w:val="none" w:sz="0" w:space="0" w:color="auto" w:frame="1"/>
        </w:rPr>
        <w:t>?</w:t>
      </w:r>
    </w:p>
    <w:p w:rsidR="00E550C5" w:rsidRDefault="00E550C5" w:rsidP="00E550C5">
      <w:pPr>
        <w:pStyle w:val="NormaleWeb"/>
        <w:shd w:val="clear" w:color="auto" w:fill="FEFEFE"/>
        <w:textAlignment w:val="baseline"/>
        <w:rPr>
          <w:rFonts w:ascii="Arial" w:hAnsi="Arial" w:cs="Arial"/>
          <w:color w:val="484B50"/>
          <w:sz w:val="26"/>
          <w:szCs w:val="26"/>
        </w:rPr>
      </w:pPr>
      <w:r>
        <w:rPr>
          <w:rFonts w:ascii="Arial" w:hAnsi="Arial" w:cs="Arial"/>
          <w:color w:val="484B50"/>
          <w:sz w:val="26"/>
          <w:szCs w:val="26"/>
        </w:rPr>
        <w:t xml:space="preserve">Visto l’elenco di variabili qui descritto, dovrebbe essere evidente come il valore </w:t>
      </w:r>
      <w:proofErr w:type="spellStart"/>
      <w:r>
        <w:rPr>
          <w:rFonts w:ascii="Arial" w:hAnsi="Arial" w:cs="Arial"/>
          <w:color w:val="484B50"/>
          <w:sz w:val="26"/>
          <w:szCs w:val="26"/>
        </w:rPr>
        <w:t>PSIg</w:t>
      </w:r>
      <w:proofErr w:type="spellEnd"/>
      <w:r>
        <w:rPr>
          <w:rFonts w:ascii="Arial" w:hAnsi="Arial" w:cs="Arial"/>
          <w:color w:val="484B50"/>
          <w:sz w:val="26"/>
          <w:szCs w:val="26"/>
        </w:rPr>
        <w:t xml:space="preserve"> poco si presti ad essere reso “medio”.</w:t>
      </w:r>
    </w:p>
    <w:p w:rsidR="00E550C5" w:rsidRDefault="00E550C5" w:rsidP="00E550C5">
      <w:pPr>
        <w:numPr>
          <w:ilvl w:val="0"/>
          <w:numId w:val="4"/>
        </w:numPr>
        <w:shd w:val="clear" w:color="auto" w:fill="FEFEFE"/>
        <w:spacing w:after="0" w:line="240" w:lineRule="auto"/>
        <w:textAlignment w:val="baseline"/>
        <w:rPr>
          <w:rFonts w:ascii="Arial" w:hAnsi="Arial" w:cs="Arial"/>
          <w:color w:val="484B50"/>
          <w:sz w:val="26"/>
          <w:szCs w:val="26"/>
        </w:rPr>
      </w:pPr>
      <w:r>
        <w:rPr>
          <w:rFonts w:ascii="Arial" w:hAnsi="Arial" w:cs="Arial"/>
          <w:color w:val="484B50"/>
          <w:sz w:val="26"/>
          <w:szCs w:val="26"/>
        </w:rPr>
        <w:t xml:space="preserve">il valore </w:t>
      </w:r>
      <w:proofErr w:type="spellStart"/>
      <w:r>
        <w:rPr>
          <w:rFonts w:ascii="Arial" w:hAnsi="Arial" w:cs="Arial"/>
          <w:color w:val="484B50"/>
          <w:sz w:val="26"/>
          <w:szCs w:val="26"/>
        </w:rPr>
        <w:t>PSIg</w:t>
      </w:r>
      <w:proofErr w:type="spellEnd"/>
      <w:r>
        <w:rPr>
          <w:rFonts w:ascii="Arial" w:hAnsi="Arial" w:cs="Arial"/>
          <w:color w:val="484B50"/>
          <w:sz w:val="26"/>
          <w:szCs w:val="26"/>
        </w:rPr>
        <w:t xml:space="preserve">  medio corretto equivale alla media ponderata dei diversi </w:t>
      </w:r>
      <w:proofErr w:type="spellStart"/>
      <w:r>
        <w:rPr>
          <w:rFonts w:ascii="Arial" w:hAnsi="Arial" w:cs="Arial"/>
          <w:color w:val="484B50"/>
          <w:sz w:val="26"/>
          <w:szCs w:val="26"/>
        </w:rPr>
        <w:t>PSIg</w:t>
      </w:r>
      <w:proofErr w:type="spellEnd"/>
      <w:r>
        <w:rPr>
          <w:rFonts w:ascii="Arial" w:hAnsi="Arial" w:cs="Arial"/>
          <w:color w:val="484B50"/>
          <w:sz w:val="26"/>
          <w:szCs w:val="26"/>
        </w:rPr>
        <w:t xml:space="preserve"> del singolo serramento, in base alle variabili sopra descritte, e alla geometria dei profili;</w:t>
      </w:r>
    </w:p>
    <w:p w:rsidR="00E550C5" w:rsidRDefault="00E550C5" w:rsidP="00E550C5">
      <w:pPr>
        <w:numPr>
          <w:ilvl w:val="0"/>
          <w:numId w:val="4"/>
        </w:numPr>
        <w:shd w:val="clear" w:color="auto" w:fill="FEFEFE"/>
        <w:spacing w:after="0" w:line="240" w:lineRule="auto"/>
        <w:textAlignment w:val="baseline"/>
        <w:rPr>
          <w:rFonts w:ascii="Arial" w:hAnsi="Arial" w:cs="Arial"/>
          <w:color w:val="484B50"/>
          <w:sz w:val="26"/>
          <w:szCs w:val="26"/>
        </w:rPr>
      </w:pPr>
      <w:r>
        <w:rPr>
          <w:rFonts w:ascii="Arial" w:hAnsi="Arial" w:cs="Arial"/>
          <w:color w:val="484B50"/>
          <w:sz w:val="26"/>
          <w:szCs w:val="26"/>
        </w:rPr>
        <w:t xml:space="preserve">il valore </w:t>
      </w:r>
      <w:proofErr w:type="spellStart"/>
      <w:r>
        <w:rPr>
          <w:rFonts w:ascii="Arial" w:hAnsi="Arial" w:cs="Arial"/>
          <w:color w:val="484B50"/>
          <w:sz w:val="26"/>
          <w:szCs w:val="26"/>
        </w:rPr>
        <w:t>PSIg</w:t>
      </w:r>
      <w:proofErr w:type="spellEnd"/>
      <w:r>
        <w:rPr>
          <w:rFonts w:ascii="Arial" w:hAnsi="Arial" w:cs="Arial"/>
          <w:color w:val="484B50"/>
          <w:sz w:val="26"/>
          <w:szCs w:val="26"/>
        </w:rPr>
        <w:t xml:space="preserve"> medio sbagliato, è un qualsiasi numero del quale il progettista dell’edificio abbia intenzione di assumersi la responsabilità (come nel caso della </w:t>
      </w:r>
      <w:proofErr w:type="spellStart"/>
      <w:r>
        <w:rPr>
          <w:rFonts w:ascii="Arial" w:hAnsi="Arial" w:cs="Arial"/>
          <w:color w:val="484B50"/>
          <w:sz w:val="26"/>
          <w:szCs w:val="26"/>
        </w:rPr>
        <w:t>trasmittanza</w:t>
      </w:r>
      <w:proofErr w:type="spellEnd"/>
      <w:r>
        <w:rPr>
          <w:rFonts w:ascii="Arial" w:hAnsi="Arial" w:cs="Arial"/>
          <w:color w:val="484B50"/>
          <w:sz w:val="26"/>
          <w:szCs w:val="26"/>
        </w:rPr>
        <w:t xml:space="preserve"> </w:t>
      </w:r>
      <w:proofErr w:type="spellStart"/>
      <w:r>
        <w:rPr>
          <w:rFonts w:ascii="Arial" w:hAnsi="Arial" w:cs="Arial"/>
          <w:color w:val="484B50"/>
          <w:sz w:val="26"/>
          <w:szCs w:val="26"/>
        </w:rPr>
        <w:t>Uf</w:t>
      </w:r>
      <w:proofErr w:type="spellEnd"/>
      <w:r>
        <w:rPr>
          <w:rFonts w:ascii="Arial" w:hAnsi="Arial" w:cs="Arial"/>
          <w:color w:val="484B50"/>
          <w:sz w:val="26"/>
          <w:szCs w:val="26"/>
        </w:rPr>
        <w:t xml:space="preserve"> o del</w:t>
      </w:r>
      <w:r>
        <w:rPr>
          <w:rStyle w:val="apple-converted-space"/>
          <w:rFonts w:ascii="Arial" w:hAnsi="Arial" w:cs="Arial"/>
          <w:color w:val="484B50"/>
          <w:sz w:val="26"/>
          <w:szCs w:val="26"/>
        </w:rPr>
        <w:t> </w:t>
      </w:r>
      <w:hyperlink r:id="rId23" w:tgtFrame="_blank" w:history="1">
        <w:r>
          <w:rPr>
            <w:rStyle w:val="Collegamentoipertestuale"/>
            <w:rFonts w:ascii="Arial" w:hAnsi="Arial" w:cs="Arial"/>
            <w:color w:val="6495A6"/>
            <w:sz w:val="26"/>
            <w:szCs w:val="26"/>
            <w:bdr w:val="none" w:sz="0" w:space="0" w:color="auto" w:frame="1"/>
          </w:rPr>
          <w:t>lambda di progetto</w:t>
        </w:r>
      </w:hyperlink>
      <w:r>
        <w:rPr>
          <w:rStyle w:val="apple-converted-space"/>
          <w:rFonts w:ascii="Arial" w:hAnsi="Arial" w:cs="Arial"/>
          <w:color w:val="484B50"/>
          <w:sz w:val="26"/>
          <w:szCs w:val="26"/>
        </w:rPr>
        <w:t> </w:t>
      </w:r>
      <w:r>
        <w:rPr>
          <w:rFonts w:ascii="Arial" w:hAnsi="Arial" w:cs="Arial"/>
          <w:color w:val="484B50"/>
          <w:sz w:val="26"/>
          <w:szCs w:val="26"/>
        </w:rPr>
        <w:t>di un</w:t>
      </w:r>
      <w:r>
        <w:rPr>
          <w:rStyle w:val="apple-converted-space"/>
          <w:rFonts w:ascii="Arial" w:hAnsi="Arial" w:cs="Arial"/>
          <w:color w:val="484B50"/>
          <w:sz w:val="26"/>
          <w:szCs w:val="26"/>
        </w:rPr>
        <w:t> </w:t>
      </w:r>
      <w:hyperlink r:id="rId24" w:tgtFrame="_blank" w:history="1">
        <w:r>
          <w:rPr>
            <w:rStyle w:val="Collegamentoipertestuale"/>
            <w:rFonts w:ascii="Arial" w:hAnsi="Arial" w:cs="Arial"/>
            <w:color w:val="6495A6"/>
            <w:sz w:val="26"/>
            <w:szCs w:val="26"/>
            <w:bdr w:val="none" w:sz="0" w:space="0" w:color="auto" w:frame="1"/>
          </w:rPr>
          <w:t>materiale isolante</w:t>
        </w:r>
      </w:hyperlink>
      <w:r>
        <w:rPr>
          <w:rFonts w:ascii="Arial" w:hAnsi="Arial" w:cs="Arial"/>
          <w:color w:val="484B50"/>
          <w:sz w:val="26"/>
          <w:szCs w:val="26"/>
        </w:rPr>
        <w:t>).</w:t>
      </w:r>
    </w:p>
    <w:p w:rsidR="00E550C5" w:rsidRDefault="00E550C5" w:rsidP="00E550C5">
      <w:pPr>
        <w:pStyle w:val="NormaleWeb"/>
        <w:shd w:val="clear" w:color="auto" w:fill="FEFEFE"/>
        <w:textAlignment w:val="baseline"/>
        <w:rPr>
          <w:rFonts w:ascii="Arial" w:hAnsi="Arial" w:cs="Arial"/>
          <w:color w:val="484B50"/>
          <w:sz w:val="26"/>
          <w:szCs w:val="26"/>
        </w:rPr>
      </w:pPr>
      <w:r>
        <w:rPr>
          <w:rFonts w:ascii="Arial" w:hAnsi="Arial" w:cs="Arial"/>
          <w:color w:val="484B50"/>
          <w:sz w:val="26"/>
          <w:szCs w:val="26"/>
        </w:rPr>
        <w:t xml:space="preserve">Un valore che non può essere assolutamente preso come medio è il fattore di temperatura </w:t>
      </w:r>
      <w:proofErr w:type="spellStart"/>
      <w:r>
        <w:rPr>
          <w:rFonts w:ascii="Arial" w:hAnsi="Arial" w:cs="Arial"/>
          <w:color w:val="484B50"/>
          <w:sz w:val="26"/>
          <w:szCs w:val="26"/>
        </w:rPr>
        <w:t>fRsi</w:t>
      </w:r>
      <w:proofErr w:type="spellEnd"/>
      <w:r>
        <w:rPr>
          <w:rFonts w:ascii="Arial" w:hAnsi="Arial" w:cs="Arial"/>
          <w:color w:val="484B50"/>
          <w:sz w:val="26"/>
          <w:szCs w:val="26"/>
        </w:rPr>
        <w:t>, per la verifica della formazione di condensa nel nodo telaio-vetro. Questo va calcolato agli elementi finiti, sulla base della geometria che rispetta il più possibile la realtà (motivo per il quale, il 2box model non è molto accurato). Il calcolo corretto del fattore </w:t>
      </w:r>
      <w:proofErr w:type="spellStart"/>
      <w:r>
        <w:rPr>
          <w:rFonts w:ascii="Arial" w:hAnsi="Arial" w:cs="Arial"/>
          <w:color w:val="484B50"/>
          <w:sz w:val="26"/>
          <w:szCs w:val="26"/>
        </w:rPr>
        <w:t>fRsi</w:t>
      </w:r>
      <w:proofErr w:type="spellEnd"/>
      <w:r>
        <w:rPr>
          <w:rFonts w:ascii="Arial" w:hAnsi="Arial" w:cs="Arial"/>
          <w:color w:val="484B50"/>
          <w:sz w:val="26"/>
          <w:szCs w:val="26"/>
        </w:rPr>
        <w:t xml:space="preserve"> prevede l’analisi del nodo completo, con il serramento inserito nella stratigrafia della parete, in modo che la geometria analizzata rispecchi il più possibile le condizioni reali nelle quali si troverà il serramento.</w:t>
      </w:r>
    </w:p>
    <w:p w:rsidR="004B7413" w:rsidRPr="006C2704" w:rsidRDefault="00E550C5" w:rsidP="00C76493">
      <w:pPr>
        <w:pStyle w:val="NormaleWeb"/>
        <w:shd w:val="clear" w:color="auto" w:fill="FEFEFE"/>
        <w:textAlignment w:val="baseline"/>
        <w:rPr>
          <w:color w:val="484B50"/>
        </w:rPr>
      </w:pPr>
      <w:r>
        <w:rPr>
          <w:rFonts w:ascii="Arial" w:hAnsi="Arial" w:cs="Arial"/>
          <w:color w:val="484B50"/>
          <w:sz w:val="26"/>
          <w:szCs w:val="26"/>
        </w:rPr>
        <w:t>Questo valore, in termini di flusso termico (PSI) e di fattore di temperatura (</w:t>
      </w:r>
      <w:proofErr w:type="spellStart"/>
      <w:r>
        <w:rPr>
          <w:rFonts w:ascii="Arial" w:hAnsi="Arial" w:cs="Arial"/>
          <w:color w:val="484B50"/>
          <w:sz w:val="26"/>
          <w:szCs w:val="26"/>
        </w:rPr>
        <w:t>fRsi</w:t>
      </w:r>
      <w:proofErr w:type="spellEnd"/>
      <w:r>
        <w:rPr>
          <w:rFonts w:ascii="Arial" w:hAnsi="Arial" w:cs="Arial"/>
          <w:color w:val="484B50"/>
          <w:sz w:val="26"/>
          <w:szCs w:val="26"/>
        </w:rPr>
        <w:t>), varia in modo non trascurabile in base al profilo del serramento considerato e al tipo di vetro in progetto, oltre che ad altri parametri, rendendo vano (ed errato) l’uso di valori standardizzati.</w:t>
      </w:r>
    </w:p>
    <w:sectPr w:rsidR="004B7413" w:rsidRPr="006C2704" w:rsidSect="00C7649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28B"/>
    <w:multiLevelType w:val="multilevel"/>
    <w:tmpl w:val="C6A2D7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050CF5"/>
    <w:multiLevelType w:val="multilevel"/>
    <w:tmpl w:val="7DBE81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CF3C68"/>
    <w:multiLevelType w:val="multilevel"/>
    <w:tmpl w:val="21E261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5B124B"/>
    <w:multiLevelType w:val="multilevel"/>
    <w:tmpl w:val="EEC80D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B7B"/>
    <w:rsid w:val="00114B7B"/>
    <w:rsid w:val="003412EE"/>
    <w:rsid w:val="004B7413"/>
    <w:rsid w:val="006C2704"/>
    <w:rsid w:val="0078264A"/>
    <w:rsid w:val="00B65B38"/>
    <w:rsid w:val="00C62338"/>
    <w:rsid w:val="00C76493"/>
    <w:rsid w:val="00E1174C"/>
    <w:rsid w:val="00E5466E"/>
    <w:rsid w:val="00E550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4">
    <w:name w:val="heading 4"/>
    <w:basedOn w:val="Normale"/>
    <w:link w:val="Titolo4Carattere"/>
    <w:uiPriority w:val="9"/>
    <w:qFormat/>
    <w:rsid w:val="00E550C5"/>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5466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E5466E"/>
  </w:style>
  <w:style w:type="character" w:styleId="Collegamentoipertestuale">
    <w:name w:val="Hyperlink"/>
    <w:basedOn w:val="Carpredefinitoparagrafo"/>
    <w:uiPriority w:val="99"/>
    <w:unhideWhenUsed/>
    <w:rsid w:val="00E5466E"/>
    <w:rPr>
      <w:color w:val="0000FF"/>
      <w:u w:val="single"/>
    </w:rPr>
  </w:style>
  <w:style w:type="paragraph" w:styleId="Testofumetto">
    <w:name w:val="Balloon Text"/>
    <w:basedOn w:val="Normale"/>
    <w:link w:val="TestofumettoCarattere"/>
    <w:uiPriority w:val="99"/>
    <w:semiHidden/>
    <w:unhideWhenUsed/>
    <w:rsid w:val="00E1174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1174C"/>
    <w:rPr>
      <w:rFonts w:ascii="Tahoma" w:hAnsi="Tahoma" w:cs="Tahoma"/>
      <w:sz w:val="16"/>
      <w:szCs w:val="16"/>
    </w:rPr>
  </w:style>
  <w:style w:type="table" w:styleId="Grigliatabella">
    <w:name w:val="Table Grid"/>
    <w:basedOn w:val="Tabellanormale"/>
    <w:uiPriority w:val="59"/>
    <w:rsid w:val="00782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9"/>
    <w:rsid w:val="00E550C5"/>
    <w:rPr>
      <w:rFonts w:ascii="Times New Roman" w:eastAsia="Times New Roman" w:hAnsi="Times New Roman" w:cs="Times New Roman"/>
      <w:b/>
      <w:bCs/>
      <w:sz w:val="24"/>
      <w:szCs w:val="24"/>
      <w:lang w:eastAsia="it-IT"/>
    </w:rPr>
  </w:style>
  <w:style w:type="paragraph" w:customStyle="1" w:styleId="wp-caption-text">
    <w:name w:val="wp-caption-text"/>
    <w:basedOn w:val="Normale"/>
    <w:rsid w:val="00E550C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E550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4">
    <w:name w:val="heading 4"/>
    <w:basedOn w:val="Normale"/>
    <w:link w:val="Titolo4Carattere"/>
    <w:uiPriority w:val="9"/>
    <w:qFormat/>
    <w:rsid w:val="00E550C5"/>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5466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E5466E"/>
  </w:style>
  <w:style w:type="character" w:styleId="Collegamentoipertestuale">
    <w:name w:val="Hyperlink"/>
    <w:basedOn w:val="Carpredefinitoparagrafo"/>
    <w:uiPriority w:val="99"/>
    <w:unhideWhenUsed/>
    <w:rsid w:val="00E5466E"/>
    <w:rPr>
      <w:color w:val="0000FF"/>
      <w:u w:val="single"/>
    </w:rPr>
  </w:style>
  <w:style w:type="paragraph" w:styleId="Testofumetto">
    <w:name w:val="Balloon Text"/>
    <w:basedOn w:val="Normale"/>
    <w:link w:val="TestofumettoCarattere"/>
    <w:uiPriority w:val="99"/>
    <w:semiHidden/>
    <w:unhideWhenUsed/>
    <w:rsid w:val="00E1174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1174C"/>
    <w:rPr>
      <w:rFonts w:ascii="Tahoma" w:hAnsi="Tahoma" w:cs="Tahoma"/>
      <w:sz w:val="16"/>
      <w:szCs w:val="16"/>
    </w:rPr>
  </w:style>
  <w:style w:type="table" w:styleId="Grigliatabella">
    <w:name w:val="Table Grid"/>
    <w:basedOn w:val="Tabellanormale"/>
    <w:uiPriority w:val="59"/>
    <w:rsid w:val="00782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9"/>
    <w:rsid w:val="00E550C5"/>
    <w:rPr>
      <w:rFonts w:ascii="Times New Roman" w:eastAsia="Times New Roman" w:hAnsi="Times New Roman" w:cs="Times New Roman"/>
      <w:b/>
      <w:bCs/>
      <w:sz w:val="24"/>
      <w:szCs w:val="24"/>
      <w:lang w:eastAsia="it-IT"/>
    </w:rPr>
  </w:style>
  <w:style w:type="paragraph" w:customStyle="1" w:styleId="wp-caption-text">
    <w:name w:val="wp-caption-text"/>
    <w:basedOn w:val="Normale"/>
    <w:rsid w:val="00E550C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E55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10091">
      <w:bodyDiv w:val="1"/>
      <w:marLeft w:val="0"/>
      <w:marRight w:val="0"/>
      <w:marTop w:val="0"/>
      <w:marBottom w:val="0"/>
      <w:divBdr>
        <w:top w:val="none" w:sz="0" w:space="0" w:color="auto"/>
        <w:left w:val="none" w:sz="0" w:space="0" w:color="auto"/>
        <w:bottom w:val="none" w:sz="0" w:space="0" w:color="auto"/>
        <w:right w:val="none" w:sz="0" w:space="0" w:color="auto"/>
      </w:divBdr>
    </w:div>
    <w:div w:id="439683700">
      <w:bodyDiv w:val="1"/>
      <w:marLeft w:val="0"/>
      <w:marRight w:val="0"/>
      <w:marTop w:val="0"/>
      <w:marBottom w:val="0"/>
      <w:divBdr>
        <w:top w:val="none" w:sz="0" w:space="0" w:color="auto"/>
        <w:left w:val="none" w:sz="0" w:space="0" w:color="auto"/>
        <w:bottom w:val="none" w:sz="0" w:space="0" w:color="auto"/>
        <w:right w:val="none" w:sz="0" w:space="0" w:color="auto"/>
      </w:divBdr>
    </w:div>
    <w:div w:id="1003238882">
      <w:bodyDiv w:val="1"/>
      <w:marLeft w:val="0"/>
      <w:marRight w:val="0"/>
      <w:marTop w:val="0"/>
      <w:marBottom w:val="0"/>
      <w:divBdr>
        <w:top w:val="none" w:sz="0" w:space="0" w:color="auto"/>
        <w:left w:val="none" w:sz="0" w:space="0" w:color="auto"/>
        <w:bottom w:val="none" w:sz="0" w:space="0" w:color="auto"/>
        <w:right w:val="none" w:sz="0" w:space="0" w:color="auto"/>
      </w:divBdr>
    </w:div>
    <w:div w:id="1305503553">
      <w:bodyDiv w:val="1"/>
      <w:marLeft w:val="0"/>
      <w:marRight w:val="0"/>
      <w:marTop w:val="0"/>
      <w:marBottom w:val="0"/>
      <w:divBdr>
        <w:top w:val="none" w:sz="0" w:space="0" w:color="auto"/>
        <w:left w:val="none" w:sz="0" w:space="0" w:color="auto"/>
        <w:bottom w:val="none" w:sz="0" w:space="0" w:color="auto"/>
        <w:right w:val="none" w:sz="0" w:space="0" w:color="auto"/>
      </w:divBdr>
    </w:div>
    <w:div w:id="1525821591">
      <w:bodyDiv w:val="1"/>
      <w:marLeft w:val="0"/>
      <w:marRight w:val="0"/>
      <w:marTop w:val="0"/>
      <w:marBottom w:val="0"/>
      <w:divBdr>
        <w:top w:val="none" w:sz="0" w:space="0" w:color="auto"/>
        <w:left w:val="none" w:sz="0" w:space="0" w:color="auto"/>
        <w:bottom w:val="none" w:sz="0" w:space="0" w:color="auto"/>
        <w:right w:val="none" w:sz="0" w:space="0" w:color="auto"/>
      </w:divBdr>
    </w:div>
    <w:div w:id="1829518911">
      <w:bodyDiv w:val="1"/>
      <w:marLeft w:val="0"/>
      <w:marRight w:val="0"/>
      <w:marTop w:val="0"/>
      <w:marBottom w:val="0"/>
      <w:divBdr>
        <w:top w:val="none" w:sz="0" w:space="0" w:color="auto"/>
        <w:left w:val="none" w:sz="0" w:space="0" w:color="auto"/>
        <w:bottom w:val="none" w:sz="0" w:space="0" w:color="auto"/>
        <w:right w:val="none" w:sz="0" w:space="0" w:color="auto"/>
      </w:divBdr>
    </w:div>
    <w:div w:id="2020497490">
      <w:bodyDiv w:val="1"/>
      <w:marLeft w:val="0"/>
      <w:marRight w:val="0"/>
      <w:marTop w:val="0"/>
      <w:marBottom w:val="0"/>
      <w:divBdr>
        <w:top w:val="none" w:sz="0" w:space="0" w:color="auto"/>
        <w:left w:val="none" w:sz="0" w:space="0" w:color="auto"/>
        <w:bottom w:val="none" w:sz="0" w:space="0" w:color="auto"/>
        <w:right w:val="none" w:sz="0" w:space="0" w:color="auto"/>
      </w:divBdr>
    </w:div>
    <w:div w:id="21278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re.uni.com/magento-1.4.0.1/index.php/uni-en-iso-13790-2008.html" TargetMode="External"/><Relationship Id="rId13" Type="http://schemas.openxmlformats.org/officeDocument/2006/relationships/hyperlink" Target="https://emuarchitetti.com/2013/08/13/cose-un-ponte-termico/"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hyperlink" Target="https://emuarchitetti.com/2013/08/27/cosa-si-intende-per-comfort/" TargetMode="External"/><Relationship Id="rId12" Type="http://schemas.openxmlformats.org/officeDocument/2006/relationships/hyperlink" Target="https://emuarchitetti.com/2015/10/19/ponti-termici-conoscere-il-valore-psi/" TargetMode="External"/><Relationship Id="rId17" Type="http://schemas.openxmlformats.org/officeDocument/2006/relationships/image" Target="media/image1.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muarchitetti.com/2012/05/27/la-casa-passiva-cose-una-casa-passiva/"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e.uni.com/magento-1.4.0.1/index.php/uni-en-iso-13789-2001.html" TargetMode="External"/><Relationship Id="rId24" Type="http://schemas.openxmlformats.org/officeDocument/2006/relationships/hyperlink" Target="https://emuarchitetti.com/2016/02/08/cose-un-materiale-isolante/" TargetMode="External"/><Relationship Id="rId5" Type="http://schemas.openxmlformats.org/officeDocument/2006/relationships/settings" Target="settings.xml"/><Relationship Id="rId15" Type="http://schemas.openxmlformats.org/officeDocument/2006/relationships/hyperlink" Target="https://emuarchitetti.com/2013/08/27/cosa-si-intende-per-comfort/" TargetMode="External"/><Relationship Id="rId23" Type="http://schemas.openxmlformats.org/officeDocument/2006/relationships/hyperlink" Target="https://emuarchitetti.com/2016/02/29/materiali-isolanti-alla-scoperta-del-valore-lambda/" TargetMode="External"/><Relationship Id="rId10" Type="http://schemas.openxmlformats.org/officeDocument/2006/relationships/hyperlink" Target="http://store.uni.com/magento-1.4.0.1/index.php/uni-en-iso-6946-2008.html"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hyperlink" Target="https://emuarchitetti.com/2011/06/01/software-phpp-il-programma-di-calcolo-per-la-casa-passiva/" TargetMode="External"/><Relationship Id="rId14" Type="http://schemas.openxmlformats.org/officeDocument/2006/relationships/hyperlink" Target="https://emuarchitetti.com/2012/05/31/cosa-si-intende-per-involucro-termico-delledificio/" TargetMode="External"/><Relationship Id="rId22" Type="http://schemas.openxmlformats.org/officeDocument/2006/relationships/hyperlink" Target="https://emuarchitetti.com/2015/10/19/ponti-termici-conoscere-il-valore-ps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67F90-D8A0-4F52-B8A6-62556E513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1668</Words>
  <Characters>9514</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Utente Windows</cp:lastModifiedBy>
  <cp:revision>5</cp:revision>
  <dcterms:created xsi:type="dcterms:W3CDTF">2017-04-20T08:42:00Z</dcterms:created>
  <dcterms:modified xsi:type="dcterms:W3CDTF">2017-04-21T06:41:00Z</dcterms:modified>
</cp:coreProperties>
</file>